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3FF378C9" wp14:editId="7A6D901B">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CA557D" w:rsidRDefault="00CA557D" w:rsidP="00CA557D">
            <w:pPr>
              <w:tabs>
                <w:tab w:val="left" w:pos="1170"/>
              </w:tabs>
              <w:spacing w:before="40" w:after="120"/>
              <w:rPr>
                <w:rFonts w:ascii="Arial" w:hAnsi="Arial"/>
                <w:b/>
                <w:sz w:val="24"/>
              </w:rPr>
            </w:pPr>
            <w:r w:rsidRPr="00656C8A">
              <w:rPr>
                <w:rFonts w:ascii="Arial" w:hAnsi="Arial"/>
                <w:b/>
                <w:sz w:val="24"/>
              </w:rPr>
              <w:t>John J. Specia, Jr.</w:t>
            </w:r>
            <w:r>
              <w:rPr>
                <w:rFonts w:ascii="Arial" w:hAnsi="Arial"/>
                <w:b/>
                <w:sz w:val="24"/>
              </w:rPr>
              <w:t xml:space="preserve"> </w:t>
            </w:r>
          </w:p>
          <w:p w:rsidR="00AC15AB" w:rsidRDefault="00CA557D" w:rsidP="00CA557D">
            <w:pPr>
              <w:tabs>
                <w:tab w:val="left" w:pos="1170"/>
              </w:tabs>
              <w:spacing w:before="40" w:after="120"/>
              <w:rPr>
                <w:rFonts w:ascii="Arial" w:hAnsi="Arial"/>
                <w:b/>
                <w:sz w:val="24"/>
              </w:rPr>
            </w:pPr>
            <w:r w:rsidRPr="003C2981">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CA557D" w:rsidP="00741A85">
            <w:pPr>
              <w:tabs>
                <w:tab w:val="left" w:pos="1170"/>
              </w:tabs>
              <w:spacing w:before="40" w:after="120"/>
              <w:rPr>
                <w:rFonts w:ascii="Arial" w:hAnsi="Arial"/>
                <w:b/>
                <w:sz w:val="24"/>
              </w:rPr>
            </w:pPr>
            <w:r>
              <w:rPr>
                <w:rFonts w:ascii="Arial" w:hAnsi="Arial"/>
                <w:b/>
                <w:sz w:val="24"/>
              </w:rPr>
              <w:t>Agenda Item</w:t>
            </w:r>
            <w:r w:rsidR="00010F55">
              <w:rPr>
                <w:rFonts w:ascii="Arial" w:hAnsi="Arial"/>
                <w:b/>
                <w:sz w:val="24"/>
              </w:rPr>
              <w:t xml:space="preserve"> 6a</w:t>
            </w:r>
            <w:r w:rsidRPr="000854E6">
              <w:rPr>
                <w:rFonts w:ascii="Arial" w:hAnsi="Arial"/>
                <w:b/>
                <w:sz w:val="24"/>
              </w:rPr>
              <w:t>:</w:t>
            </w:r>
            <w:r>
              <w:rPr>
                <w:rFonts w:ascii="Arial" w:hAnsi="Arial"/>
                <w:b/>
                <w:sz w:val="24"/>
              </w:rPr>
              <w:t xml:space="preserve"> Recommendation to adopt rule changes in 40 TAC, Chapter 745, Licensing, to clarify confidentiality requirements relating to Child Care Licensing abuse or neglect investigation records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CA557D">
            <w:pPr>
              <w:tabs>
                <w:tab w:val="left" w:pos="1170"/>
              </w:tabs>
              <w:spacing w:before="40" w:after="120"/>
              <w:rPr>
                <w:rFonts w:ascii="Arial" w:hAnsi="Arial"/>
                <w:b/>
                <w:iCs/>
                <w:sz w:val="24"/>
              </w:rPr>
            </w:pPr>
            <w:r>
              <w:rPr>
                <w:rFonts w:ascii="Arial" w:hAnsi="Arial"/>
                <w:b/>
                <w:iCs/>
                <w:sz w:val="24"/>
              </w:rPr>
              <w:t>January 18, 2013</w:t>
            </w:r>
          </w:p>
        </w:tc>
      </w:tr>
    </w:tbl>
    <w:p w:rsidR="00A045C3"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FA35C8" w:rsidRPr="00AC7A8D" w:rsidRDefault="00AC7A8D" w:rsidP="00AF5E32">
      <w:pPr>
        <w:pStyle w:val="BodyText"/>
        <w:rPr>
          <w:i w:val="0"/>
        </w:rPr>
      </w:pPr>
      <w:r>
        <w:rPr>
          <w:i w:val="0"/>
        </w:rPr>
        <w:t>The Child Care Licensing</w:t>
      </w:r>
      <w:r w:rsidR="002178FD">
        <w:rPr>
          <w:i w:val="0"/>
        </w:rPr>
        <w:t xml:space="preserve"> (CCL) Program </w:t>
      </w:r>
      <w:r>
        <w:rPr>
          <w:i w:val="0"/>
        </w:rPr>
        <w:t xml:space="preserve">is recommending changes to </w:t>
      </w:r>
      <w:r w:rsidR="00D052B0">
        <w:rPr>
          <w:i w:val="0"/>
        </w:rPr>
        <w:t>40 Texas Administrative Code (TAC)</w:t>
      </w:r>
      <w:r>
        <w:rPr>
          <w:i w:val="0"/>
        </w:rPr>
        <w:t xml:space="preserve"> Chapter 745, Licensing. The recommended changes </w:t>
      </w:r>
      <w:r w:rsidR="00D052B0">
        <w:rPr>
          <w:i w:val="0"/>
        </w:rPr>
        <w:t xml:space="preserve">clarify </w:t>
      </w:r>
      <w:r w:rsidR="00135103">
        <w:rPr>
          <w:i w:val="0"/>
        </w:rPr>
        <w:t xml:space="preserve">confidentiality requirements relating to </w:t>
      </w:r>
      <w:r w:rsidR="002E0D71">
        <w:rPr>
          <w:i w:val="0"/>
        </w:rPr>
        <w:t xml:space="preserve">CCL </w:t>
      </w:r>
      <w:r w:rsidR="00135103">
        <w:rPr>
          <w:i w:val="0"/>
        </w:rPr>
        <w:t>abuse or neglect investigation records.</w:t>
      </w:r>
    </w:p>
    <w:p w:rsidR="00FA35C8" w:rsidRDefault="00FA35C8" w:rsidP="00AF5E32">
      <w:pPr>
        <w:pStyle w:val="BodyText"/>
      </w:pPr>
    </w:p>
    <w:p w:rsidR="00426B75" w:rsidRPr="00E5582E" w:rsidRDefault="00426B75" w:rsidP="00E75EF5">
      <w:pPr>
        <w:pStyle w:val="BodyText"/>
        <w:spacing w:after="60"/>
        <w:rPr>
          <w:b/>
          <w:i w:val="0"/>
        </w:rPr>
      </w:pPr>
      <w:r w:rsidRPr="00E5582E">
        <w:rPr>
          <w:b/>
          <w:i w:val="0"/>
        </w:rPr>
        <w:t>Who Has Access to Confidential Records</w:t>
      </w:r>
    </w:p>
    <w:p w:rsidR="00DC3D4A" w:rsidRPr="00767441" w:rsidRDefault="003A23E9" w:rsidP="00580AD7">
      <w:pPr>
        <w:rPr>
          <w:rFonts w:ascii="Arial" w:hAnsi="Arial" w:cs="Arial"/>
          <w:sz w:val="24"/>
          <w:szCs w:val="24"/>
        </w:rPr>
      </w:pPr>
      <w:r w:rsidRPr="00E5582E">
        <w:rPr>
          <w:rFonts w:ascii="Arial" w:hAnsi="Arial" w:cs="Arial"/>
          <w:sz w:val="24"/>
          <w:szCs w:val="24"/>
        </w:rPr>
        <w:t>CCL abuse or neglect investigation records are confidential and are only released to certain in</w:t>
      </w:r>
      <w:r w:rsidRPr="00767441">
        <w:rPr>
          <w:rFonts w:ascii="Arial" w:hAnsi="Arial" w:cs="Arial"/>
          <w:sz w:val="24"/>
          <w:szCs w:val="24"/>
        </w:rPr>
        <w:t xml:space="preserve">dividuals authorized to request the record as specified in </w:t>
      </w:r>
      <w:r w:rsidRPr="00767441">
        <w:rPr>
          <w:rFonts w:ascii="Arial" w:hAnsi="Arial" w:cs="Arial"/>
          <w:iCs/>
          <w:spacing w:val="-3"/>
          <w:sz w:val="24"/>
          <w:szCs w:val="24"/>
        </w:rPr>
        <w:t>§</w:t>
      </w:r>
      <w:r w:rsidRPr="00767441">
        <w:rPr>
          <w:rFonts w:ascii="Arial" w:hAnsi="Arial" w:cs="Arial"/>
          <w:sz w:val="24"/>
          <w:szCs w:val="24"/>
        </w:rPr>
        <w:t>745.8491.</w:t>
      </w:r>
      <w:r w:rsidR="00DC3D4A" w:rsidRPr="00767441">
        <w:rPr>
          <w:rFonts w:ascii="Arial" w:hAnsi="Arial" w:cs="Arial"/>
          <w:sz w:val="24"/>
          <w:szCs w:val="24"/>
        </w:rPr>
        <w:t xml:space="preserve">  </w:t>
      </w:r>
    </w:p>
    <w:p w:rsidR="006E473E" w:rsidRDefault="006E473E" w:rsidP="00580AD7">
      <w:pPr>
        <w:rPr>
          <w:rFonts w:ascii="Arial" w:hAnsi="Arial" w:cs="Arial"/>
          <w:sz w:val="24"/>
          <w:szCs w:val="24"/>
        </w:rPr>
      </w:pPr>
    </w:p>
    <w:p w:rsidR="007E2AA7" w:rsidRDefault="00AE3CF0" w:rsidP="00580AD7">
      <w:pPr>
        <w:rPr>
          <w:rFonts w:ascii="Arial" w:hAnsi="Arial" w:cs="Arial"/>
          <w:iCs/>
          <w:spacing w:val="-3"/>
          <w:sz w:val="24"/>
          <w:szCs w:val="24"/>
        </w:rPr>
      </w:pPr>
      <w:r w:rsidRPr="00767441">
        <w:rPr>
          <w:rFonts w:ascii="Arial" w:hAnsi="Arial" w:cs="Arial"/>
          <w:sz w:val="24"/>
          <w:szCs w:val="24"/>
        </w:rPr>
        <w:t>Currently</w:t>
      </w:r>
      <w:r w:rsidR="00DC3D4A" w:rsidRPr="00767441">
        <w:rPr>
          <w:rFonts w:ascii="Arial" w:hAnsi="Arial" w:cs="Arial"/>
          <w:sz w:val="24"/>
          <w:szCs w:val="24"/>
        </w:rPr>
        <w:t>,</w:t>
      </w:r>
      <w:r w:rsidRPr="00767441">
        <w:rPr>
          <w:rFonts w:ascii="Arial" w:hAnsi="Arial" w:cs="Arial"/>
          <w:sz w:val="24"/>
          <w:szCs w:val="24"/>
        </w:rPr>
        <w:t xml:space="preserve"> the rule </w:t>
      </w:r>
      <w:r w:rsidR="00DC3D4A" w:rsidRPr="00767441">
        <w:rPr>
          <w:rFonts w:ascii="Arial" w:hAnsi="Arial" w:cs="Arial"/>
          <w:sz w:val="24"/>
          <w:szCs w:val="24"/>
        </w:rPr>
        <w:t>permits</w:t>
      </w:r>
      <w:r w:rsidRPr="00767441">
        <w:rPr>
          <w:rFonts w:ascii="Arial" w:hAnsi="Arial" w:cs="Arial"/>
          <w:sz w:val="24"/>
          <w:szCs w:val="24"/>
        </w:rPr>
        <w:t xml:space="preserve"> a parent of the child </w:t>
      </w:r>
      <w:r w:rsidR="00DC3D4A" w:rsidRPr="00767441">
        <w:rPr>
          <w:rFonts w:ascii="Arial" w:hAnsi="Arial" w:cs="Arial"/>
          <w:sz w:val="24"/>
          <w:szCs w:val="24"/>
        </w:rPr>
        <w:t xml:space="preserve">who is the subject of the investigation to </w:t>
      </w:r>
      <w:r w:rsidRPr="00767441">
        <w:rPr>
          <w:rFonts w:ascii="Arial" w:hAnsi="Arial" w:cs="Arial"/>
          <w:sz w:val="24"/>
          <w:szCs w:val="24"/>
        </w:rPr>
        <w:t xml:space="preserve">obtain confidential information. CCL </w:t>
      </w:r>
      <w:r w:rsidR="001D7CF7" w:rsidRPr="00767441">
        <w:rPr>
          <w:rFonts w:ascii="Arial" w:hAnsi="Arial" w:cs="Arial"/>
          <w:sz w:val="24"/>
          <w:szCs w:val="24"/>
        </w:rPr>
        <w:t>is</w:t>
      </w:r>
      <w:r w:rsidRPr="00767441">
        <w:rPr>
          <w:rFonts w:ascii="Arial" w:hAnsi="Arial" w:cs="Arial"/>
          <w:sz w:val="24"/>
          <w:szCs w:val="24"/>
        </w:rPr>
        <w:t xml:space="preserve"> </w:t>
      </w:r>
      <w:r w:rsidR="00DC3D4A" w:rsidRPr="00767441">
        <w:rPr>
          <w:rFonts w:ascii="Arial" w:hAnsi="Arial" w:cs="Arial"/>
          <w:sz w:val="24"/>
          <w:szCs w:val="24"/>
        </w:rPr>
        <w:t xml:space="preserve">amending the rule to </w:t>
      </w:r>
      <w:r w:rsidR="00426B75" w:rsidRPr="00767441">
        <w:rPr>
          <w:rFonts w:ascii="Arial" w:hAnsi="Arial" w:cs="Arial"/>
          <w:sz w:val="24"/>
          <w:szCs w:val="24"/>
        </w:rPr>
        <w:t>also permit</w:t>
      </w:r>
      <w:r w:rsidR="00DC3D4A" w:rsidRPr="00767441">
        <w:rPr>
          <w:rFonts w:ascii="Arial" w:hAnsi="Arial" w:cs="Arial"/>
          <w:sz w:val="24"/>
          <w:szCs w:val="24"/>
        </w:rPr>
        <w:t xml:space="preserve"> </w:t>
      </w:r>
      <w:r w:rsidR="00426B75" w:rsidRPr="00767441">
        <w:rPr>
          <w:rFonts w:ascii="Arial" w:hAnsi="Arial" w:cs="Arial"/>
          <w:sz w:val="24"/>
          <w:szCs w:val="24"/>
        </w:rPr>
        <w:t>a</w:t>
      </w:r>
      <w:r w:rsidR="00DC3D4A" w:rsidRPr="00767441">
        <w:rPr>
          <w:rFonts w:ascii="Arial" w:hAnsi="Arial" w:cs="Arial"/>
          <w:sz w:val="24"/>
          <w:szCs w:val="24"/>
        </w:rPr>
        <w:t xml:space="preserve"> parent</w:t>
      </w:r>
      <w:r w:rsidR="00426B75" w:rsidRPr="00767441">
        <w:rPr>
          <w:rFonts w:ascii="Arial" w:hAnsi="Arial" w:cs="Arial"/>
          <w:sz w:val="24"/>
          <w:szCs w:val="24"/>
        </w:rPr>
        <w:t xml:space="preserve"> of the child who is an alleged perpetrator in the investigation</w:t>
      </w:r>
      <w:r w:rsidR="00DC3D4A" w:rsidRPr="00767441">
        <w:rPr>
          <w:rFonts w:ascii="Arial" w:hAnsi="Arial" w:cs="Arial"/>
          <w:sz w:val="24"/>
          <w:szCs w:val="24"/>
        </w:rPr>
        <w:t xml:space="preserve"> to </w:t>
      </w:r>
      <w:r w:rsidR="00426B75" w:rsidRPr="00767441">
        <w:rPr>
          <w:rFonts w:ascii="Arial" w:hAnsi="Arial" w:cs="Arial"/>
          <w:sz w:val="24"/>
          <w:szCs w:val="24"/>
        </w:rPr>
        <w:t>obtain</w:t>
      </w:r>
      <w:r w:rsidR="00DC3D4A" w:rsidRPr="00767441">
        <w:rPr>
          <w:rFonts w:ascii="Arial" w:hAnsi="Arial" w:cs="Arial"/>
          <w:sz w:val="24"/>
          <w:szCs w:val="24"/>
        </w:rPr>
        <w:t xml:space="preserve"> confidential information</w:t>
      </w:r>
      <w:r w:rsidR="00616202" w:rsidRPr="00767441">
        <w:rPr>
          <w:rFonts w:ascii="Arial" w:hAnsi="Arial" w:cs="Arial"/>
          <w:sz w:val="24"/>
          <w:szCs w:val="24"/>
        </w:rPr>
        <w:t xml:space="preserve"> from the record</w:t>
      </w:r>
      <w:r w:rsidRPr="00767441">
        <w:rPr>
          <w:rFonts w:ascii="Arial" w:hAnsi="Arial" w:cs="Arial"/>
          <w:sz w:val="24"/>
          <w:szCs w:val="24"/>
        </w:rPr>
        <w:t>.</w:t>
      </w:r>
      <w:r w:rsidR="00DC3D4A" w:rsidRPr="00767441">
        <w:rPr>
          <w:rFonts w:ascii="Arial" w:hAnsi="Arial" w:cs="Arial"/>
          <w:iCs/>
          <w:spacing w:val="-3"/>
          <w:sz w:val="24"/>
          <w:szCs w:val="24"/>
        </w:rPr>
        <w:t xml:space="preserve"> </w:t>
      </w:r>
    </w:p>
    <w:p w:rsidR="00152DBA" w:rsidRPr="00767441" w:rsidRDefault="00152DBA" w:rsidP="00580AD7">
      <w:pPr>
        <w:rPr>
          <w:rFonts w:ascii="Arial" w:hAnsi="Arial" w:cs="Arial"/>
          <w:iCs/>
          <w:spacing w:val="-3"/>
          <w:sz w:val="24"/>
          <w:szCs w:val="24"/>
        </w:rPr>
      </w:pPr>
    </w:p>
    <w:p w:rsidR="00502D24" w:rsidRPr="00502D24" w:rsidRDefault="00502D24" w:rsidP="00502D24">
      <w:pPr>
        <w:rPr>
          <w:rFonts w:ascii="Arial" w:hAnsi="Arial" w:cs="Arial"/>
          <w:iCs/>
          <w:spacing w:val="-3"/>
          <w:sz w:val="24"/>
          <w:szCs w:val="24"/>
        </w:rPr>
      </w:pPr>
      <w:r w:rsidRPr="00502D24">
        <w:rPr>
          <w:rFonts w:ascii="Arial" w:hAnsi="Arial" w:cs="Arial"/>
          <w:iCs/>
          <w:spacing w:val="-3"/>
          <w:sz w:val="24"/>
          <w:szCs w:val="24"/>
        </w:rPr>
        <w:t xml:space="preserve">Currently, the rule permits an operation to obtain confidential records if the operation was cited for abuse and neglect during the investigation. CCL is amending the rule to permit the operation to obtain confidential records if the operation was cited for any deficiency as a result of the investigation. </w:t>
      </w:r>
      <w:r w:rsidR="008B7B64">
        <w:rPr>
          <w:rFonts w:ascii="Arial" w:hAnsi="Arial" w:cs="Arial"/>
          <w:iCs/>
          <w:spacing w:val="-3"/>
          <w:sz w:val="24"/>
          <w:szCs w:val="24"/>
        </w:rPr>
        <w:t>C</w:t>
      </w:r>
      <w:r w:rsidR="008B7B64" w:rsidRPr="002B750B">
        <w:rPr>
          <w:rFonts w:ascii="Arial" w:hAnsi="Arial" w:cs="Arial"/>
          <w:sz w:val="24"/>
        </w:rPr>
        <w:t>urrently</w:t>
      </w:r>
      <w:r w:rsidR="008B7B64">
        <w:rPr>
          <w:rFonts w:ascii="Arial" w:hAnsi="Arial" w:cs="Arial"/>
          <w:sz w:val="24"/>
        </w:rPr>
        <w:t>, the rule</w:t>
      </w:r>
      <w:r w:rsidR="008B7B64" w:rsidRPr="002B750B">
        <w:rPr>
          <w:rFonts w:ascii="Arial" w:hAnsi="Arial" w:cs="Arial"/>
          <w:sz w:val="24"/>
        </w:rPr>
        <w:t xml:space="preserve"> states that records will be released to an operation </w:t>
      </w:r>
      <w:r w:rsidR="00CD17C8">
        <w:rPr>
          <w:rFonts w:ascii="Arial" w:hAnsi="Arial" w:cs="Arial"/>
          <w:sz w:val="24"/>
        </w:rPr>
        <w:t>that</w:t>
      </w:r>
      <w:r w:rsidR="008B7B64" w:rsidRPr="002B750B">
        <w:rPr>
          <w:rFonts w:ascii="Arial" w:hAnsi="Arial" w:cs="Arial"/>
          <w:sz w:val="24"/>
        </w:rPr>
        <w:t xml:space="preserve"> is “cited for </w:t>
      </w:r>
      <w:r w:rsidR="008B7B64">
        <w:rPr>
          <w:rFonts w:ascii="Arial" w:hAnsi="Arial" w:cs="Arial"/>
          <w:sz w:val="24"/>
        </w:rPr>
        <w:t>"</w:t>
      </w:r>
      <w:r w:rsidR="008B7B64" w:rsidRPr="002B750B">
        <w:rPr>
          <w:rFonts w:ascii="Arial" w:hAnsi="Arial" w:cs="Arial"/>
          <w:sz w:val="24"/>
        </w:rPr>
        <w:t>abuse or neglect</w:t>
      </w:r>
      <w:r w:rsidR="008B7B64">
        <w:rPr>
          <w:rFonts w:ascii="Arial" w:hAnsi="Arial" w:cs="Arial"/>
          <w:sz w:val="24"/>
        </w:rPr>
        <w:t>;"</w:t>
      </w:r>
      <w:r>
        <w:rPr>
          <w:rFonts w:ascii="Arial" w:hAnsi="Arial" w:cs="Arial"/>
          <w:iCs/>
          <w:spacing w:val="-3"/>
          <w:sz w:val="24"/>
          <w:szCs w:val="24"/>
        </w:rPr>
        <w:t xml:space="preserve"> however,</w:t>
      </w:r>
      <w:r w:rsidRPr="00502D24">
        <w:rPr>
          <w:rFonts w:ascii="Arial" w:hAnsi="Arial" w:cs="Arial"/>
          <w:iCs/>
          <w:spacing w:val="-3"/>
          <w:sz w:val="24"/>
          <w:szCs w:val="24"/>
        </w:rPr>
        <w:t xml:space="preserve"> CCL may also cite an operation for other deficiencies as a result of an abuse/neglect investigation. This change would allow an operation to obtain information related to the incident so that the operation could better address problems with its compliance and/or challenge the deficiencies at an administrative review.</w:t>
      </w:r>
    </w:p>
    <w:p w:rsidR="00E86617" w:rsidRPr="00657C1B" w:rsidRDefault="00E86617" w:rsidP="00580AD7">
      <w:pPr>
        <w:rPr>
          <w:rFonts w:ascii="Arial" w:hAnsi="Arial" w:cs="Arial"/>
          <w:iCs/>
          <w:spacing w:val="-3"/>
          <w:sz w:val="24"/>
          <w:szCs w:val="24"/>
        </w:rPr>
      </w:pPr>
    </w:p>
    <w:p w:rsidR="00E86617" w:rsidRDefault="00BB6FBF" w:rsidP="00E86617">
      <w:pPr>
        <w:rPr>
          <w:rFonts w:ascii="Arial" w:hAnsi="Arial" w:cs="Arial"/>
          <w:sz w:val="24"/>
          <w:szCs w:val="24"/>
        </w:rPr>
      </w:pPr>
      <w:r w:rsidRPr="00657C1B">
        <w:rPr>
          <w:rFonts w:ascii="Arial" w:hAnsi="Arial" w:cs="Arial"/>
          <w:iCs/>
          <w:spacing w:val="-3"/>
          <w:sz w:val="24"/>
          <w:szCs w:val="24"/>
        </w:rPr>
        <w:t>T</w:t>
      </w:r>
      <w:r w:rsidR="008B2DC0" w:rsidRPr="00657C1B">
        <w:rPr>
          <w:rFonts w:ascii="Arial" w:hAnsi="Arial" w:cs="Arial"/>
          <w:iCs/>
          <w:spacing w:val="-3"/>
          <w:sz w:val="24"/>
          <w:szCs w:val="24"/>
        </w:rPr>
        <w:t xml:space="preserve">he rule </w:t>
      </w:r>
      <w:r w:rsidRPr="00657C1B">
        <w:rPr>
          <w:rFonts w:ascii="Arial" w:hAnsi="Arial" w:cs="Arial"/>
          <w:iCs/>
          <w:spacing w:val="-3"/>
          <w:sz w:val="24"/>
          <w:szCs w:val="24"/>
        </w:rPr>
        <w:t xml:space="preserve">amendment also </w:t>
      </w:r>
      <w:r w:rsidR="008B2DC0" w:rsidRPr="00657C1B">
        <w:rPr>
          <w:rFonts w:ascii="Arial" w:hAnsi="Arial" w:cs="Arial"/>
          <w:iCs/>
          <w:spacing w:val="-3"/>
          <w:sz w:val="24"/>
          <w:szCs w:val="24"/>
        </w:rPr>
        <w:t xml:space="preserve">adds language that </w:t>
      </w:r>
      <w:r w:rsidR="000F205B" w:rsidRPr="00657C1B">
        <w:rPr>
          <w:rFonts w:ascii="Arial" w:hAnsi="Arial" w:cs="Arial"/>
          <w:iCs/>
          <w:spacing w:val="-3"/>
          <w:sz w:val="24"/>
          <w:szCs w:val="24"/>
        </w:rPr>
        <w:t>allows</w:t>
      </w:r>
      <w:r w:rsidR="00E5582E" w:rsidRPr="00657C1B">
        <w:rPr>
          <w:rFonts w:ascii="Arial" w:hAnsi="Arial" w:cs="Arial"/>
          <w:iCs/>
          <w:spacing w:val="-3"/>
          <w:sz w:val="24"/>
          <w:szCs w:val="24"/>
        </w:rPr>
        <w:t>,</w:t>
      </w:r>
      <w:r w:rsidR="008B2DC0" w:rsidRPr="00657C1B">
        <w:rPr>
          <w:rFonts w:ascii="Arial" w:hAnsi="Arial" w:cs="Arial"/>
          <w:iCs/>
          <w:spacing w:val="-3"/>
          <w:sz w:val="24"/>
          <w:szCs w:val="24"/>
        </w:rPr>
        <w:t xml:space="preserve"> with a signed release from an operation, a </w:t>
      </w:r>
      <w:r w:rsidR="00AB5905" w:rsidRPr="00657C1B">
        <w:rPr>
          <w:rFonts w:ascii="Arial" w:hAnsi="Arial" w:cs="Arial"/>
          <w:iCs/>
          <w:spacing w:val="-3"/>
          <w:sz w:val="24"/>
          <w:szCs w:val="24"/>
        </w:rPr>
        <w:t xml:space="preserve">single-source continuum contractor (SSCC) for foster care redesign that subcontracts with the operation to obtain abuse/neglect </w:t>
      </w:r>
      <w:r w:rsidR="000F205B" w:rsidRPr="00657C1B">
        <w:rPr>
          <w:rFonts w:ascii="Arial" w:hAnsi="Arial" w:cs="Arial"/>
          <w:iCs/>
          <w:spacing w:val="-3"/>
          <w:sz w:val="24"/>
          <w:szCs w:val="24"/>
        </w:rPr>
        <w:t xml:space="preserve">investigation </w:t>
      </w:r>
      <w:r w:rsidR="00AB5905" w:rsidRPr="00657C1B">
        <w:rPr>
          <w:rFonts w:ascii="Arial" w:hAnsi="Arial" w:cs="Arial"/>
          <w:iCs/>
          <w:spacing w:val="-3"/>
          <w:sz w:val="24"/>
          <w:szCs w:val="24"/>
        </w:rPr>
        <w:t>information when the operation is cited for a deficiency as a result of the investigation.</w:t>
      </w:r>
      <w:r w:rsidR="00E86617" w:rsidRPr="00657C1B">
        <w:rPr>
          <w:rFonts w:ascii="Arial" w:hAnsi="Arial" w:cs="Arial"/>
          <w:iCs/>
          <w:spacing w:val="-3"/>
          <w:sz w:val="24"/>
          <w:szCs w:val="24"/>
        </w:rPr>
        <w:t xml:space="preserve"> </w:t>
      </w:r>
      <w:r w:rsidR="002E0863" w:rsidRPr="00657C1B">
        <w:rPr>
          <w:rFonts w:ascii="Arial" w:hAnsi="Arial" w:cs="Arial"/>
          <w:iCs/>
          <w:spacing w:val="-3"/>
          <w:sz w:val="24"/>
          <w:szCs w:val="24"/>
        </w:rPr>
        <w:t xml:space="preserve">This addition is necessary </w:t>
      </w:r>
      <w:r w:rsidR="002E0863" w:rsidRPr="00657C1B">
        <w:rPr>
          <w:rFonts w:ascii="Arial" w:hAnsi="Arial" w:cs="Arial"/>
          <w:sz w:val="24"/>
          <w:szCs w:val="24"/>
        </w:rPr>
        <w:t xml:space="preserve">so that a SSCC for foster-care redesign can have access to all information applicable to operations that it contracts with in order to monitor their performance. The SSCC would need to see information about an investigation that occurred at an operation in order for the SSCC to do its part </w:t>
      </w:r>
      <w:r w:rsidR="001B7503">
        <w:rPr>
          <w:rFonts w:ascii="Arial" w:hAnsi="Arial" w:cs="Arial"/>
          <w:sz w:val="24"/>
          <w:szCs w:val="24"/>
        </w:rPr>
        <w:t xml:space="preserve">to ensure </w:t>
      </w:r>
      <w:r w:rsidR="002E0863" w:rsidRPr="00657C1B">
        <w:rPr>
          <w:rFonts w:ascii="Arial" w:hAnsi="Arial" w:cs="Arial"/>
          <w:sz w:val="24"/>
          <w:szCs w:val="24"/>
        </w:rPr>
        <w:t xml:space="preserve">the safety of the children there.  </w:t>
      </w:r>
    </w:p>
    <w:p w:rsidR="00502D24" w:rsidRPr="00657C1B" w:rsidRDefault="00502D24" w:rsidP="00E86617">
      <w:pPr>
        <w:rPr>
          <w:rFonts w:ascii="Arial" w:hAnsi="Arial" w:cs="Arial"/>
          <w:sz w:val="24"/>
          <w:szCs w:val="24"/>
        </w:rPr>
      </w:pPr>
    </w:p>
    <w:p w:rsidR="00D761E7" w:rsidRPr="00657C1B" w:rsidRDefault="00D761E7" w:rsidP="00580AD7">
      <w:pPr>
        <w:rPr>
          <w:rFonts w:ascii="Arial" w:hAnsi="Arial" w:cs="Arial"/>
          <w:sz w:val="24"/>
          <w:szCs w:val="24"/>
        </w:rPr>
      </w:pPr>
      <w:r w:rsidRPr="00657C1B">
        <w:rPr>
          <w:rFonts w:ascii="Arial" w:hAnsi="Arial" w:cs="Arial"/>
          <w:iCs/>
          <w:spacing w:val="-3"/>
          <w:sz w:val="24"/>
          <w:szCs w:val="24"/>
        </w:rPr>
        <w:t>T</w:t>
      </w:r>
      <w:r w:rsidR="002E0D71" w:rsidRPr="00657C1B">
        <w:rPr>
          <w:rFonts w:ascii="Arial" w:hAnsi="Arial" w:cs="Arial"/>
          <w:iCs/>
          <w:spacing w:val="-3"/>
          <w:sz w:val="24"/>
          <w:szCs w:val="24"/>
        </w:rPr>
        <w:t xml:space="preserve">he </w:t>
      </w:r>
      <w:r w:rsidR="00E5582E" w:rsidRPr="00657C1B">
        <w:rPr>
          <w:rFonts w:ascii="Arial" w:hAnsi="Arial" w:cs="Arial"/>
          <w:iCs/>
          <w:spacing w:val="-3"/>
          <w:sz w:val="24"/>
          <w:szCs w:val="24"/>
        </w:rPr>
        <w:t xml:space="preserve">proposed </w:t>
      </w:r>
      <w:r w:rsidR="002E0D71" w:rsidRPr="00657C1B">
        <w:rPr>
          <w:rFonts w:ascii="Arial" w:hAnsi="Arial" w:cs="Arial"/>
          <w:iCs/>
          <w:spacing w:val="-3"/>
          <w:sz w:val="24"/>
          <w:szCs w:val="24"/>
        </w:rPr>
        <w:t xml:space="preserve">rule </w:t>
      </w:r>
      <w:r w:rsidR="00E5582E" w:rsidRPr="00657C1B">
        <w:rPr>
          <w:rFonts w:ascii="Arial" w:hAnsi="Arial" w:cs="Arial"/>
          <w:iCs/>
          <w:spacing w:val="-3"/>
          <w:sz w:val="24"/>
          <w:szCs w:val="24"/>
        </w:rPr>
        <w:t>amendment also</w:t>
      </w:r>
      <w:r w:rsidR="00D73D6E" w:rsidRPr="00657C1B">
        <w:rPr>
          <w:rFonts w:ascii="Arial" w:hAnsi="Arial" w:cs="Arial"/>
          <w:iCs/>
          <w:spacing w:val="-3"/>
          <w:sz w:val="24"/>
          <w:szCs w:val="24"/>
        </w:rPr>
        <w:t xml:space="preserve"> allow</w:t>
      </w:r>
      <w:r w:rsidR="00E5582E" w:rsidRPr="00657C1B">
        <w:rPr>
          <w:rFonts w:ascii="Arial" w:hAnsi="Arial" w:cs="Arial"/>
          <w:iCs/>
          <w:spacing w:val="-3"/>
          <w:sz w:val="24"/>
          <w:szCs w:val="24"/>
        </w:rPr>
        <w:t>s</w:t>
      </w:r>
      <w:r w:rsidR="00D73D6E" w:rsidRPr="00657C1B">
        <w:rPr>
          <w:rFonts w:ascii="Arial" w:hAnsi="Arial" w:cs="Arial"/>
          <w:iCs/>
          <w:spacing w:val="-3"/>
          <w:sz w:val="24"/>
          <w:szCs w:val="24"/>
        </w:rPr>
        <w:t xml:space="preserve"> prospective adoptive parents to </w:t>
      </w:r>
      <w:r w:rsidR="00444EFC" w:rsidRPr="00657C1B">
        <w:rPr>
          <w:rFonts w:ascii="Arial" w:hAnsi="Arial" w:cs="Arial"/>
          <w:iCs/>
          <w:spacing w:val="-3"/>
          <w:sz w:val="24"/>
          <w:szCs w:val="24"/>
        </w:rPr>
        <w:t>examine</w:t>
      </w:r>
      <w:r w:rsidR="006141E2" w:rsidRPr="00657C1B">
        <w:rPr>
          <w:rFonts w:ascii="Arial" w:hAnsi="Arial" w:cs="Arial"/>
          <w:iCs/>
          <w:spacing w:val="-3"/>
          <w:sz w:val="24"/>
          <w:szCs w:val="24"/>
        </w:rPr>
        <w:t xml:space="preserve"> </w:t>
      </w:r>
      <w:r w:rsidR="00D73D6E" w:rsidRPr="00657C1B">
        <w:rPr>
          <w:rFonts w:ascii="Arial" w:hAnsi="Arial" w:cs="Arial"/>
          <w:iCs/>
          <w:spacing w:val="-3"/>
          <w:sz w:val="24"/>
          <w:szCs w:val="24"/>
        </w:rPr>
        <w:t xml:space="preserve">CCL abuse or neglect records related to the child </w:t>
      </w:r>
      <w:r w:rsidR="00E74B31" w:rsidRPr="00657C1B">
        <w:rPr>
          <w:rFonts w:ascii="Arial" w:hAnsi="Arial" w:cs="Arial"/>
          <w:iCs/>
          <w:spacing w:val="-3"/>
          <w:sz w:val="24"/>
          <w:szCs w:val="24"/>
        </w:rPr>
        <w:t xml:space="preserve">they </w:t>
      </w:r>
      <w:r w:rsidR="00CF282B" w:rsidRPr="00657C1B">
        <w:rPr>
          <w:rFonts w:ascii="Arial" w:hAnsi="Arial" w:cs="Arial"/>
          <w:iCs/>
          <w:spacing w:val="-3"/>
          <w:sz w:val="24"/>
          <w:szCs w:val="24"/>
        </w:rPr>
        <w:t xml:space="preserve">plan </w:t>
      </w:r>
      <w:r w:rsidR="00E74B31" w:rsidRPr="00657C1B">
        <w:rPr>
          <w:rFonts w:ascii="Arial" w:hAnsi="Arial" w:cs="Arial"/>
          <w:iCs/>
          <w:spacing w:val="-3"/>
          <w:sz w:val="24"/>
          <w:szCs w:val="24"/>
        </w:rPr>
        <w:t>to adopt</w:t>
      </w:r>
      <w:r w:rsidR="00B644C2" w:rsidRPr="00657C1B">
        <w:rPr>
          <w:rFonts w:ascii="Arial" w:hAnsi="Arial" w:cs="Arial"/>
          <w:iCs/>
          <w:spacing w:val="-3"/>
          <w:sz w:val="24"/>
          <w:szCs w:val="24"/>
        </w:rPr>
        <w:t xml:space="preserve"> whether </w:t>
      </w:r>
      <w:r w:rsidR="00DC3D4A" w:rsidRPr="00657C1B">
        <w:rPr>
          <w:rFonts w:ascii="Arial" w:hAnsi="Arial" w:cs="Arial"/>
          <w:iCs/>
          <w:spacing w:val="-3"/>
          <w:sz w:val="24"/>
          <w:szCs w:val="24"/>
        </w:rPr>
        <w:t>the child is</w:t>
      </w:r>
      <w:r w:rsidR="00B644C2" w:rsidRPr="00657C1B">
        <w:rPr>
          <w:rFonts w:ascii="Arial" w:hAnsi="Arial" w:cs="Arial"/>
          <w:iCs/>
          <w:spacing w:val="-3"/>
          <w:sz w:val="24"/>
          <w:szCs w:val="24"/>
        </w:rPr>
        <w:t xml:space="preserve"> the subject of the investigation or </w:t>
      </w:r>
      <w:r w:rsidR="00426B75" w:rsidRPr="00657C1B">
        <w:rPr>
          <w:rFonts w:ascii="Arial" w:hAnsi="Arial" w:cs="Arial"/>
          <w:iCs/>
          <w:spacing w:val="-3"/>
          <w:sz w:val="24"/>
          <w:szCs w:val="24"/>
        </w:rPr>
        <w:t>an</w:t>
      </w:r>
      <w:r w:rsidR="00DC3D4A" w:rsidRPr="00657C1B">
        <w:rPr>
          <w:rFonts w:ascii="Arial" w:hAnsi="Arial" w:cs="Arial"/>
          <w:iCs/>
          <w:spacing w:val="-3"/>
          <w:sz w:val="24"/>
          <w:szCs w:val="24"/>
        </w:rPr>
        <w:t xml:space="preserve"> </w:t>
      </w:r>
      <w:r w:rsidR="00B75164" w:rsidRPr="00657C1B">
        <w:rPr>
          <w:rFonts w:ascii="Arial" w:hAnsi="Arial" w:cs="Arial"/>
          <w:iCs/>
          <w:spacing w:val="-3"/>
          <w:sz w:val="24"/>
          <w:szCs w:val="24"/>
        </w:rPr>
        <w:t xml:space="preserve">alleged </w:t>
      </w:r>
      <w:r w:rsidR="00B644C2" w:rsidRPr="00657C1B">
        <w:rPr>
          <w:rFonts w:ascii="Arial" w:hAnsi="Arial" w:cs="Arial"/>
          <w:iCs/>
          <w:spacing w:val="-3"/>
          <w:sz w:val="24"/>
          <w:szCs w:val="24"/>
        </w:rPr>
        <w:t>perpetrator</w:t>
      </w:r>
      <w:r w:rsidR="00426B75" w:rsidRPr="00657C1B">
        <w:rPr>
          <w:rFonts w:ascii="Arial" w:hAnsi="Arial" w:cs="Arial"/>
          <w:iCs/>
          <w:spacing w:val="-3"/>
          <w:sz w:val="24"/>
          <w:szCs w:val="24"/>
        </w:rPr>
        <w:t xml:space="preserve"> in the investigation</w:t>
      </w:r>
      <w:r w:rsidR="00E74B31" w:rsidRPr="00657C1B">
        <w:rPr>
          <w:rFonts w:ascii="Arial" w:hAnsi="Arial" w:cs="Arial"/>
          <w:iCs/>
          <w:spacing w:val="-3"/>
          <w:sz w:val="24"/>
          <w:szCs w:val="24"/>
        </w:rPr>
        <w:t xml:space="preserve">. This </w:t>
      </w:r>
      <w:r w:rsidR="006E790B" w:rsidRPr="00657C1B">
        <w:rPr>
          <w:rFonts w:ascii="Arial" w:hAnsi="Arial" w:cs="Arial"/>
          <w:iCs/>
          <w:spacing w:val="-3"/>
          <w:sz w:val="24"/>
          <w:szCs w:val="24"/>
        </w:rPr>
        <w:t>is</w:t>
      </w:r>
      <w:r w:rsidR="00E74B31" w:rsidRPr="00657C1B">
        <w:rPr>
          <w:rFonts w:ascii="Arial" w:hAnsi="Arial" w:cs="Arial"/>
          <w:iCs/>
          <w:spacing w:val="-3"/>
          <w:sz w:val="24"/>
          <w:szCs w:val="24"/>
        </w:rPr>
        <w:t xml:space="preserve"> in accordance with Texas Family Code </w:t>
      </w:r>
      <w:r w:rsidR="002E0D71" w:rsidRPr="00657C1B">
        <w:rPr>
          <w:rFonts w:ascii="Arial" w:hAnsi="Arial" w:cs="Arial"/>
          <w:iCs/>
          <w:spacing w:val="-3"/>
          <w:sz w:val="24"/>
          <w:szCs w:val="24"/>
        </w:rPr>
        <w:t>§</w:t>
      </w:r>
      <w:r w:rsidR="00E74B31" w:rsidRPr="00657C1B">
        <w:rPr>
          <w:rFonts w:ascii="Arial" w:hAnsi="Arial" w:cs="Arial"/>
          <w:iCs/>
          <w:spacing w:val="-3"/>
          <w:sz w:val="24"/>
          <w:szCs w:val="24"/>
        </w:rPr>
        <w:t xml:space="preserve">162.006 which </w:t>
      </w:r>
      <w:r w:rsidR="00457208" w:rsidRPr="00657C1B">
        <w:rPr>
          <w:rFonts w:ascii="Arial" w:hAnsi="Arial" w:cs="Arial"/>
          <w:iCs/>
          <w:spacing w:val="-3"/>
          <w:sz w:val="24"/>
          <w:szCs w:val="24"/>
        </w:rPr>
        <w:t>gives</w:t>
      </w:r>
      <w:r w:rsidR="00E74B31" w:rsidRPr="00657C1B">
        <w:rPr>
          <w:rFonts w:ascii="Arial" w:hAnsi="Arial" w:cs="Arial"/>
          <w:iCs/>
          <w:spacing w:val="-3"/>
          <w:sz w:val="24"/>
          <w:szCs w:val="24"/>
        </w:rPr>
        <w:t xml:space="preserve"> </w:t>
      </w:r>
      <w:r w:rsidR="00CC5353" w:rsidRPr="00657C1B">
        <w:rPr>
          <w:rFonts w:ascii="Arial" w:hAnsi="Arial" w:cs="Arial"/>
          <w:iCs/>
          <w:spacing w:val="-3"/>
          <w:sz w:val="24"/>
          <w:szCs w:val="24"/>
        </w:rPr>
        <w:t xml:space="preserve">prospective </w:t>
      </w:r>
      <w:r w:rsidR="00E74B31" w:rsidRPr="00657C1B">
        <w:rPr>
          <w:rFonts w:ascii="Arial" w:hAnsi="Arial" w:cs="Arial"/>
          <w:iCs/>
          <w:spacing w:val="-3"/>
          <w:sz w:val="24"/>
          <w:szCs w:val="24"/>
        </w:rPr>
        <w:t xml:space="preserve">adoptive parents the authority to review such records. </w:t>
      </w:r>
      <w:r w:rsidR="002E0863" w:rsidRPr="00657C1B">
        <w:rPr>
          <w:rFonts w:ascii="Arial" w:hAnsi="Arial" w:cs="Arial"/>
          <w:iCs/>
          <w:spacing w:val="-3"/>
          <w:sz w:val="24"/>
          <w:szCs w:val="24"/>
        </w:rPr>
        <w:t xml:space="preserve"> The purpose of this addition is to allow</w:t>
      </w:r>
      <w:r w:rsidR="002E0863" w:rsidRPr="00657C1B">
        <w:rPr>
          <w:rFonts w:ascii="Arial" w:hAnsi="Arial" w:cs="Arial"/>
          <w:sz w:val="24"/>
          <w:szCs w:val="24"/>
        </w:rPr>
        <w:t xml:space="preserve"> prospective adoptive parents </w:t>
      </w:r>
      <w:r w:rsidR="00CD17C8">
        <w:rPr>
          <w:rFonts w:ascii="Arial" w:hAnsi="Arial" w:cs="Arial"/>
          <w:sz w:val="24"/>
          <w:szCs w:val="24"/>
        </w:rPr>
        <w:t xml:space="preserve">access to </w:t>
      </w:r>
      <w:r w:rsidR="002E0863" w:rsidRPr="00657C1B">
        <w:rPr>
          <w:rFonts w:ascii="Arial" w:hAnsi="Arial" w:cs="Arial"/>
          <w:sz w:val="24"/>
          <w:szCs w:val="24"/>
        </w:rPr>
        <w:t>information applicable to children they are considering adopting.</w:t>
      </w:r>
    </w:p>
    <w:p w:rsidR="00267B9E" w:rsidRPr="00657C1B" w:rsidRDefault="00267B9E" w:rsidP="00580AD7">
      <w:pPr>
        <w:rPr>
          <w:rFonts w:ascii="Arial" w:hAnsi="Arial" w:cs="Arial"/>
          <w:iCs/>
          <w:spacing w:val="-3"/>
          <w:sz w:val="24"/>
          <w:szCs w:val="24"/>
        </w:rPr>
      </w:pPr>
    </w:p>
    <w:p w:rsidR="00D850BD" w:rsidRPr="00657C1B" w:rsidRDefault="00D761E7" w:rsidP="00D850BD">
      <w:pPr>
        <w:rPr>
          <w:rFonts w:ascii="Arial" w:hAnsi="Arial" w:cs="Arial"/>
          <w:iCs/>
          <w:spacing w:val="-3"/>
          <w:sz w:val="24"/>
          <w:szCs w:val="24"/>
        </w:rPr>
      </w:pPr>
      <w:r w:rsidRPr="00657C1B">
        <w:rPr>
          <w:rFonts w:ascii="Arial" w:hAnsi="Arial" w:cs="Arial"/>
          <w:iCs/>
          <w:spacing w:val="-3"/>
          <w:sz w:val="24"/>
          <w:szCs w:val="24"/>
        </w:rPr>
        <w:t xml:space="preserve">Finally, </w:t>
      </w:r>
      <w:r w:rsidR="00AB5905" w:rsidRPr="00657C1B">
        <w:rPr>
          <w:rFonts w:ascii="Arial" w:hAnsi="Arial" w:cs="Arial"/>
          <w:iCs/>
          <w:spacing w:val="-3"/>
          <w:sz w:val="24"/>
          <w:szCs w:val="24"/>
        </w:rPr>
        <w:t>the rule also clarifies that a parent of a child who is not the subject of or the alleged perpetrator in the investigation but was a collateral witness during the investigation is entitled to the portion of the record related to their child.</w:t>
      </w:r>
      <w:r w:rsidR="00D850BD" w:rsidRPr="00657C1B">
        <w:rPr>
          <w:rFonts w:ascii="Arial" w:hAnsi="Arial" w:cs="Arial"/>
          <w:iCs/>
          <w:spacing w:val="-3"/>
          <w:sz w:val="24"/>
          <w:szCs w:val="24"/>
        </w:rPr>
        <w:t xml:space="preserve"> The reason for this change is to make language consistent between this item in the rule and the item being added for prospective adoptive parents.</w:t>
      </w:r>
      <w:r w:rsidR="002E0863" w:rsidRPr="00657C1B">
        <w:rPr>
          <w:rFonts w:ascii="Arial" w:hAnsi="Arial" w:cs="Arial"/>
          <w:iCs/>
          <w:spacing w:val="-3"/>
          <w:sz w:val="24"/>
          <w:szCs w:val="24"/>
        </w:rPr>
        <w:t xml:space="preserve">  If a child </w:t>
      </w:r>
      <w:r w:rsidR="000925CE" w:rsidRPr="00657C1B">
        <w:rPr>
          <w:rFonts w:ascii="Arial" w:hAnsi="Arial" w:cs="Arial"/>
          <w:iCs/>
          <w:spacing w:val="-3"/>
          <w:sz w:val="24"/>
          <w:szCs w:val="24"/>
        </w:rPr>
        <w:t>witnessed</w:t>
      </w:r>
      <w:r w:rsidR="002E0863" w:rsidRPr="00657C1B">
        <w:rPr>
          <w:rFonts w:ascii="Arial" w:hAnsi="Arial" w:cs="Arial"/>
          <w:iCs/>
          <w:spacing w:val="-3"/>
          <w:sz w:val="24"/>
          <w:szCs w:val="24"/>
        </w:rPr>
        <w:t xml:space="preserve"> </w:t>
      </w:r>
      <w:r w:rsidR="000925CE" w:rsidRPr="00657C1B">
        <w:rPr>
          <w:rFonts w:ascii="Arial" w:hAnsi="Arial" w:cs="Arial"/>
          <w:iCs/>
          <w:spacing w:val="-3"/>
          <w:sz w:val="24"/>
          <w:szCs w:val="24"/>
        </w:rPr>
        <w:t xml:space="preserve">an incident that was investigated for possible child abuse or neglect, the child’s parents should have access to otherwise confidential information specifically related to the child.  </w:t>
      </w:r>
    </w:p>
    <w:p w:rsidR="00D95A30" w:rsidRPr="00657C1B" w:rsidRDefault="00D95A30" w:rsidP="00580AD7">
      <w:pPr>
        <w:rPr>
          <w:rFonts w:ascii="Arial" w:hAnsi="Arial" w:cs="Arial"/>
          <w:iCs/>
          <w:spacing w:val="-3"/>
          <w:sz w:val="24"/>
          <w:szCs w:val="24"/>
        </w:rPr>
      </w:pPr>
    </w:p>
    <w:p w:rsidR="00426B75" w:rsidRPr="00657C1B" w:rsidRDefault="00426B75" w:rsidP="00E75EF5">
      <w:pPr>
        <w:spacing w:after="60"/>
        <w:rPr>
          <w:rFonts w:ascii="Arial" w:hAnsi="Arial" w:cs="Arial"/>
          <w:b/>
          <w:iCs/>
          <w:spacing w:val="-3"/>
          <w:sz w:val="24"/>
          <w:szCs w:val="24"/>
        </w:rPr>
      </w:pPr>
      <w:r w:rsidRPr="00657C1B">
        <w:rPr>
          <w:rFonts w:ascii="Arial" w:hAnsi="Arial" w:cs="Arial"/>
          <w:b/>
          <w:iCs/>
          <w:spacing w:val="-3"/>
          <w:sz w:val="24"/>
          <w:szCs w:val="24"/>
        </w:rPr>
        <w:t xml:space="preserve">Information </w:t>
      </w:r>
      <w:r w:rsidR="00E75EF5" w:rsidRPr="00657C1B">
        <w:rPr>
          <w:rFonts w:ascii="Arial" w:hAnsi="Arial" w:cs="Arial"/>
          <w:b/>
          <w:iCs/>
          <w:spacing w:val="-3"/>
          <w:sz w:val="24"/>
          <w:szCs w:val="24"/>
        </w:rPr>
        <w:t>t</w:t>
      </w:r>
      <w:r w:rsidRPr="00657C1B">
        <w:rPr>
          <w:rFonts w:ascii="Arial" w:hAnsi="Arial" w:cs="Arial"/>
          <w:b/>
          <w:iCs/>
          <w:spacing w:val="-3"/>
          <w:sz w:val="24"/>
          <w:szCs w:val="24"/>
        </w:rPr>
        <w:t xml:space="preserve">hat is </w:t>
      </w:r>
      <w:r w:rsidR="00010F55" w:rsidRPr="00657C1B">
        <w:rPr>
          <w:rFonts w:ascii="Arial" w:hAnsi="Arial" w:cs="Arial"/>
          <w:b/>
          <w:iCs/>
          <w:spacing w:val="-3"/>
          <w:sz w:val="24"/>
          <w:szCs w:val="24"/>
        </w:rPr>
        <w:t>not</w:t>
      </w:r>
      <w:r w:rsidRPr="00657C1B">
        <w:rPr>
          <w:rFonts w:ascii="Arial" w:hAnsi="Arial" w:cs="Arial"/>
          <w:b/>
          <w:iCs/>
          <w:spacing w:val="-3"/>
          <w:sz w:val="24"/>
          <w:szCs w:val="24"/>
        </w:rPr>
        <w:t xml:space="preserve"> Releasable</w:t>
      </w:r>
      <w:r w:rsidR="000F205B" w:rsidRPr="00657C1B">
        <w:rPr>
          <w:rFonts w:ascii="Arial" w:hAnsi="Arial" w:cs="Arial"/>
          <w:b/>
          <w:iCs/>
          <w:spacing w:val="-3"/>
          <w:sz w:val="24"/>
          <w:szCs w:val="24"/>
        </w:rPr>
        <w:t xml:space="preserve"> and Certain Exceptions</w:t>
      </w:r>
    </w:p>
    <w:p w:rsidR="007E2AA7" w:rsidRPr="00657C1B" w:rsidRDefault="003A23E9" w:rsidP="008E5FAC">
      <w:pPr>
        <w:rPr>
          <w:rFonts w:ascii="Arial" w:hAnsi="Arial" w:cs="Arial"/>
          <w:iCs/>
          <w:spacing w:val="-3"/>
          <w:sz w:val="24"/>
          <w:szCs w:val="24"/>
        </w:rPr>
      </w:pPr>
      <w:r w:rsidRPr="00657C1B">
        <w:rPr>
          <w:rFonts w:ascii="Arial" w:hAnsi="Arial" w:cs="Arial"/>
          <w:iCs/>
          <w:spacing w:val="-3"/>
          <w:sz w:val="24"/>
          <w:szCs w:val="24"/>
        </w:rPr>
        <w:t xml:space="preserve">Certain information contained in an abuse or neglect record is not releasable to anyone, even </w:t>
      </w:r>
      <w:r w:rsidR="00AB5905" w:rsidRPr="00657C1B">
        <w:rPr>
          <w:rFonts w:ascii="Arial" w:hAnsi="Arial" w:cs="Arial"/>
          <w:iCs/>
          <w:spacing w:val="-3"/>
          <w:sz w:val="24"/>
          <w:szCs w:val="24"/>
        </w:rPr>
        <w:t>some of</w:t>
      </w:r>
      <w:r w:rsidR="000F205B" w:rsidRPr="00657C1B">
        <w:rPr>
          <w:rFonts w:ascii="Arial" w:hAnsi="Arial" w:cs="Arial"/>
          <w:iCs/>
          <w:spacing w:val="-3"/>
          <w:sz w:val="24"/>
          <w:szCs w:val="24"/>
        </w:rPr>
        <w:t xml:space="preserve"> the</w:t>
      </w:r>
      <w:r w:rsidR="00AB5905" w:rsidRPr="00657C1B">
        <w:rPr>
          <w:rFonts w:ascii="Arial" w:hAnsi="Arial" w:cs="Arial"/>
          <w:iCs/>
          <w:spacing w:val="-3"/>
          <w:sz w:val="24"/>
          <w:szCs w:val="24"/>
        </w:rPr>
        <w:t xml:space="preserve"> </w:t>
      </w:r>
      <w:r w:rsidRPr="00657C1B">
        <w:rPr>
          <w:rFonts w:ascii="Arial" w:hAnsi="Arial" w:cs="Arial"/>
          <w:iCs/>
          <w:spacing w:val="-3"/>
          <w:sz w:val="24"/>
          <w:szCs w:val="24"/>
        </w:rPr>
        <w:t>individuals authorized to request the record under §745.</w:t>
      </w:r>
      <w:r w:rsidR="00DC3D4A" w:rsidRPr="00657C1B">
        <w:rPr>
          <w:rFonts w:ascii="Arial" w:hAnsi="Arial" w:cs="Arial"/>
          <w:iCs/>
          <w:spacing w:val="-3"/>
          <w:sz w:val="24"/>
          <w:szCs w:val="24"/>
        </w:rPr>
        <w:t>8491</w:t>
      </w:r>
      <w:r w:rsidRPr="00657C1B">
        <w:rPr>
          <w:rFonts w:ascii="Arial" w:hAnsi="Arial" w:cs="Arial"/>
          <w:iCs/>
          <w:spacing w:val="-3"/>
          <w:sz w:val="24"/>
          <w:szCs w:val="24"/>
        </w:rPr>
        <w:t xml:space="preserve">. </w:t>
      </w:r>
      <w:r w:rsidR="00DC3D4A" w:rsidRPr="00657C1B">
        <w:rPr>
          <w:rFonts w:ascii="Arial" w:hAnsi="Arial" w:cs="Arial"/>
          <w:iCs/>
          <w:spacing w:val="-3"/>
          <w:sz w:val="24"/>
          <w:szCs w:val="24"/>
        </w:rPr>
        <w:t xml:space="preserve">Currently, </w:t>
      </w:r>
      <w:r w:rsidR="002178FD" w:rsidRPr="00657C1B">
        <w:rPr>
          <w:rFonts w:ascii="Arial" w:hAnsi="Arial" w:cs="Arial"/>
          <w:iCs/>
          <w:spacing w:val="-3"/>
          <w:sz w:val="24"/>
          <w:szCs w:val="24"/>
        </w:rPr>
        <w:t>§</w:t>
      </w:r>
      <w:r w:rsidR="00DC3D4A" w:rsidRPr="00657C1B">
        <w:rPr>
          <w:rFonts w:ascii="Arial" w:hAnsi="Arial" w:cs="Arial"/>
          <w:iCs/>
          <w:spacing w:val="-3"/>
          <w:sz w:val="24"/>
          <w:szCs w:val="24"/>
        </w:rPr>
        <w:t xml:space="preserve">745.8493 prohibits the release of </w:t>
      </w:r>
      <w:r w:rsidR="00AB5905" w:rsidRPr="00657C1B">
        <w:rPr>
          <w:rFonts w:ascii="Arial" w:hAnsi="Arial" w:cs="Arial"/>
          <w:iCs/>
          <w:spacing w:val="-3"/>
          <w:sz w:val="24"/>
          <w:szCs w:val="24"/>
        </w:rPr>
        <w:t xml:space="preserve">the identity of the reporter. CCL is clarifying that any information that identifies the reporter is prohibited from release. </w:t>
      </w:r>
    </w:p>
    <w:p w:rsidR="00AB5905" w:rsidRPr="00657C1B" w:rsidRDefault="00AB5905" w:rsidP="008E5FAC">
      <w:pPr>
        <w:rPr>
          <w:rFonts w:ascii="Arial" w:hAnsi="Arial" w:cs="Arial"/>
          <w:iCs/>
          <w:spacing w:val="-3"/>
          <w:sz w:val="24"/>
          <w:szCs w:val="24"/>
        </w:rPr>
      </w:pPr>
    </w:p>
    <w:p w:rsidR="00AB5905" w:rsidRPr="00657C1B" w:rsidRDefault="003A23E9" w:rsidP="008E5FAC">
      <w:pPr>
        <w:rPr>
          <w:rFonts w:ascii="Arial" w:hAnsi="Arial" w:cs="Arial"/>
          <w:sz w:val="24"/>
          <w:szCs w:val="24"/>
        </w:rPr>
      </w:pPr>
      <w:r w:rsidRPr="00657C1B">
        <w:rPr>
          <w:rFonts w:ascii="Arial" w:hAnsi="Arial" w:cs="Arial"/>
          <w:iCs/>
          <w:spacing w:val="-3"/>
          <w:sz w:val="24"/>
          <w:szCs w:val="24"/>
        </w:rPr>
        <w:t xml:space="preserve">CCL </w:t>
      </w:r>
      <w:r w:rsidR="00616202" w:rsidRPr="00657C1B">
        <w:rPr>
          <w:rFonts w:ascii="Arial" w:hAnsi="Arial" w:cs="Arial"/>
          <w:iCs/>
          <w:spacing w:val="-3"/>
          <w:sz w:val="24"/>
          <w:szCs w:val="24"/>
        </w:rPr>
        <w:t xml:space="preserve">is </w:t>
      </w:r>
      <w:r w:rsidR="00DC3D4A" w:rsidRPr="00657C1B">
        <w:rPr>
          <w:rFonts w:ascii="Arial" w:hAnsi="Arial" w:cs="Arial"/>
          <w:iCs/>
          <w:spacing w:val="-3"/>
          <w:sz w:val="24"/>
          <w:szCs w:val="24"/>
        </w:rPr>
        <w:t xml:space="preserve">also </w:t>
      </w:r>
      <w:r w:rsidRPr="00657C1B">
        <w:rPr>
          <w:rFonts w:ascii="Arial" w:hAnsi="Arial" w:cs="Arial"/>
          <w:iCs/>
          <w:spacing w:val="-3"/>
          <w:sz w:val="24"/>
          <w:szCs w:val="24"/>
        </w:rPr>
        <w:t xml:space="preserve">amending </w:t>
      </w:r>
      <w:r w:rsidR="00AE3CF0" w:rsidRPr="00657C1B">
        <w:rPr>
          <w:rFonts w:ascii="Arial" w:hAnsi="Arial" w:cs="Arial"/>
          <w:iCs/>
          <w:spacing w:val="-3"/>
          <w:sz w:val="24"/>
          <w:szCs w:val="24"/>
        </w:rPr>
        <w:t>the rule</w:t>
      </w:r>
      <w:r w:rsidR="00661C4C" w:rsidRPr="00657C1B">
        <w:rPr>
          <w:rFonts w:ascii="Arial" w:hAnsi="Arial" w:cs="Arial"/>
          <w:iCs/>
          <w:spacing w:val="-3"/>
          <w:sz w:val="24"/>
          <w:szCs w:val="24"/>
        </w:rPr>
        <w:t xml:space="preserve"> </w:t>
      </w:r>
      <w:r w:rsidRPr="00657C1B">
        <w:rPr>
          <w:rFonts w:ascii="Arial" w:hAnsi="Arial" w:cs="Arial"/>
          <w:iCs/>
          <w:spacing w:val="-3"/>
          <w:sz w:val="24"/>
          <w:szCs w:val="24"/>
        </w:rPr>
        <w:t>to</w:t>
      </w:r>
      <w:r w:rsidR="00661C4C" w:rsidRPr="00657C1B">
        <w:rPr>
          <w:rFonts w:ascii="Arial" w:hAnsi="Arial" w:cs="Arial"/>
          <w:sz w:val="24"/>
          <w:szCs w:val="24"/>
        </w:rPr>
        <w:t xml:space="preserve"> prohibit the </w:t>
      </w:r>
      <w:r w:rsidRPr="00657C1B">
        <w:rPr>
          <w:rFonts w:ascii="Arial" w:hAnsi="Arial" w:cs="Arial"/>
          <w:sz w:val="24"/>
          <w:szCs w:val="24"/>
        </w:rPr>
        <w:t xml:space="preserve">release of children’s </w:t>
      </w:r>
      <w:r w:rsidR="00661C4C" w:rsidRPr="00657C1B">
        <w:rPr>
          <w:rFonts w:ascii="Arial" w:hAnsi="Arial" w:cs="Arial"/>
          <w:sz w:val="24"/>
          <w:szCs w:val="24"/>
        </w:rPr>
        <w:t>identities</w:t>
      </w:r>
      <w:r w:rsidRPr="00657C1B">
        <w:rPr>
          <w:rFonts w:ascii="Arial" w:hAnsi="Arial" w:cs="Arial"/>
          <w:sz w:val="24"/>
          <w:szCs w:val="24"/>
        </w:rPr>
        <w:t xml:space="preserve">, </w:t>
      </w:r>
      <w:r w:rsidR="00AB5905" w:rsidRPr="00657C1B">
        <w:rPr>
          <w:rFonts w:ascii="Arial" w:hAnsi="Arial" w:cs="Arial"/>
          <w:sz w:val="24"/>
          <w:szCs w:val="24"/>
        </w:rPr>
        <w:t xml:space="preserve">except to the parent or prospective adoptive parent, or an operation </w:t>
      </w:r>
      <w:r w:rsidR="000F205B" w:rsidRPr="00657C1B">
        <w:rPr>
          <w:rFonts w:ascii="Arial" w:hAnsi="Arial" w:cs="Arial"/>
          <w:sz w:val="24"/>
          <w:szCs w:val="24"/>
        </w:rPr>
        <w:t xml:space="preserve">(or the SSCC) </w:t>
      </w:r>
      <w:r w:rsidR="00AB5905" w:rsidRPr="00657C1B">
        <w:rPr>
          <w:rFonts w:ascii="Arial" w:hAnsi="Arial" w:cs="Arial"/>
          <w:sz w:val="24"/>
          <w:szCs w:val="24"/>
        </w:rPr>
        <w:t>that was cited for a deficiency as a result of the investigation</w:t>
      </w:r>
      <w:r w:rsidR="00AE3CF0" w:rsidRPr="00657C1B">
        <w:rPr>
          <w:rFonts w:ascii="Arial" w:hAnsi="Arial" w:cs="Arial"/>
          <w:sz w:val="24"/>
          <w:szCs w:val="24"/>
        </w:rPr>
        <w:t>.</w:t>
      </w:r>
      <w:r w:rsidRPr="00657C1B">
        <w:rPr>
          <w:rFonts w:ascii="Arial" w:hAnsi="Arial" w:cs="Arial"/>
          <w:sz w:val="24"/>
          <w:szCs w:val="24"/>
        </w:rPr>
        <w:t xml:space="preserve"> </w:t>
      </w:r>
    </w:p>
    <w:p w:rsidR="00AB5905" w:rsidRPr="00657C1B" w:rsidRDefault="00AB5905" w:rsidP="008E5FAC">
      <w:pPr>
        <w:rPr>
          <w:rFonts w:ascii="Arial" w:hAnsi="Arial" w:cs="Arial"/>
          <w:color w:val="000000"/>
          <w:sz w:val="24"/>
          <w:szCs w:val="24"/>
        </w:rPr>
      </w:pPr>
    </w:p>
    <w:p w:rsidR="0087046C" w:rsidRPr="00767441" w:rsidRDefault="00AB5905" w:rsidP="008E5FAC">
      <w:pPr>
        <w:rPr>
          <w:rFonts w:ascii="Arial" w:hAnsi="Arial" w:cs="Arial"/>
          <w:color w:val="000000"/>
          <w:sz w:val="24"/>
          <w:szCs w:val="24"/>
        </w:rPr>
      </w:pPr>
      <w:r w:rsidRPr="00657C1B">
        <w:rPr>
          <w:rFonts w:ascii="Arial" w:hAnsi="Arial" w:cs="Arial"/>
          <w:color w:val="000000"/>
          <w:sz w:val="24"/>
          <w:szCs w:val="24"/>
        </w:rPr>
        <w:t xml:space="preserve">Even though certain information is not releasable, there are certain parties </w:t>
      </w:r>
      <w:r w:rsidR="000F205B" w:rsidRPr="00657C1B">
        <w:rPr>
          <w:rFonts w:ascii="Arial" w:hAnsi="Arial" w:cs="Arial"/>
          <w:color w:val="000000"/>
          <w:sz w:val="24"/>
          <w:szCs w:val="24"/>
        </w:rPr>
        <w:t xml:space="preserve">under specific situations </w:t>
      </w:r>
      <w:r w:rsidRPr="00657C1B">
        <w:rPr>
          <w:rFonts w:ascii="Arial" w:hAnsi="Arial" w:cs="Arial"/>
          <w:color w:val="000000"/>
          <w:sz w:val="24"/>
          <w:szCs w:val="24"/>
        </w:rPr>
        <w:t xml:space="preserve">that are also entitled to this </w:t>
      </w:r>
      <w:r w:rsidR="000F205B" w:rsidRPr="00657C1B">
        <w:rPr>
          <w:rFonts w:ascii="Arial" w:hAnsi="Arial" w:cs="Arial"/>
          <w:color w:val="000000"/>
          <w:sz w:val="24"/>
          <w:szCs w:val="24"/>
        </w:rPr>
        <w:t>“super”</w:t>
      </w:r>
      <w:r w:rsidRPr="00657C1B">
        <w:rPr>
          <w:rFonts w:ascii="Arial" w:hAnsi="Arial" w:cs="Arial"/>
          <w:color w:val="000000"/>
          <w:sz w:val="24"/>
          <w:szCs w:val="24"/>
        </w:rPr>
        <w:t xml:space="preserve"> confidential information </w:t>
      </w:r>
      <w:r w:rsidR="0087046C" w:rsidRPr="00657C1B">
        <w:rPr>
          <w:rFonts w:ascii="Arial" w:hAnsi="Arial" w:cs="Arial"/>
          <w:color w:val="000000"/>
          <w:sz w:val="24"/>
          <w:szCs w:val="24"/>
        </w:rPr>
        <w:t xml:space="preserve">(e.g. DFPS staff, law enforcement, state legislators, or </w:t>
      </w:r>
      <w:r w:rsidR="000F205B" w:rsidRPr="00657C1B">
        <w:rPr>
          <w:rFonts w:ascii="Arial" w:hAnsi="Arial" w:cs="Arial"/>
          <w:color w:val="000000"/>
          <w:sz w:val="24"/>
          <w:szCs w:val="24"/>
        </w:rPr>
        <w:t>individuals</w:t>
      </w:r>
      <w:r w:rsidR="0087046C" w:rsidRPr="00767441">
        <w:rPr>
          <w:rFonts w:ascii="Arial" w:hAnsi="Arial" w:cs="Arial"/>
          <w:color w:val="000000"/>
          <w:sz w:val="24"/>
          <w:szCs w:val="24"/>
        </w:rPr>
        <w:t xml:space="preserve"> </w:t>
      </w:r>
      <w:r w:rsidR="000F205B" w:rsidRPr="00767441">
        <w:rPr>
          <w:rFonts w:ascii="Arial" w:hAnsi="Arial" w:cs="Arial"/>
          <w:color w:val="000000"/>
          <w:sz w:val="24"/>
          <w:szCs w:val="24"/>
        </w:rPr>
        <w:t xml:space="preserve">with </w:t>
      </w:r>
      <w:r w:rsidR="0087046C" w:rsidRPr="00767441">
        <w:rPr>
          <w:rFonts w:ascii="Arial" w:hAnsi="Arial" w:cs="Arial"/>
          <w:color w:val="000000"/>
          <w:sz w:val="24"/>
          <w:szCs w:val="24"/>
        </w:rPr>
        <w:t>court order</w:t>
      </w:r>
      <w:r w:rsidR="000F205B" w:rsidRPr="00767441">
        <w:rPr>
          <w:rFonts w:ascii="Arial" w:hAnsi="Arial" w:cs="Arial"/>
          <w:color w:val="000000"/>
          <w:sz w:val="24"/>
          <w:szCs w:val="24"/>
        </w:rPr>
        <w:t>s</w:t>
      </w:r>
      <w:r w:rsidR="0087046C" w:rsidRPr="00767441">
        <w:rPr>
          <w:rFonts w:ascii="Arial" w:hAnsi="Arial" w:cs="Arial"/>
          <w:color w:val="000000"/>
          <w:sz w:val="24"/>
          <w:szCs w:val="24"/>
        </w:rPr>
        <w:t>).</w:t>
      </w:r>
    </w:p>
    <w:p w:rsidR="0087046C" w:rsidRPr="00767441" w:rsidRDefault="0087046C" w:rsidP="008E5FAC">
      <w:pPr>
        <w:rPr>
          <w:rFonts w:ascii="Arial" w:hAnsi="Arial" w:cs="Arial"/>
          <w:color w:val="000000"/>
          <w:sz w:val="24"/>
          <w:szCs w:val="24"/>
        </w:rPr>
      </w:pPr>
    </w:p>
    <w:p w:rsidR="00AC7A8D" w:rsidRPr="00767441" w:rsidRDefault="0087046C" w:rsidP="008E5FAC">
      <w:pPr>
        <w:rPr>
          <w:rFonts w:ascii="Arial" w:hAnsi="Arial" w:cs="Arial"/>
          <w:iCs/>
          <w:color w:val="E36C0A" w:themeColor="accent6" w:themeShade="BF"/>
          <w:spacing w:val="-3"/>
          <w:sz w:val="24"/>
          <w:szCs w:val="24"/>
        </w:rPr>
      </w:pPr>
      <w:r w:rsidRPr="00767441">
        <w:rPr>
          <w:rFonts w:ascii="Arial" w:hAnsi="Arial" w:cs="Arial"/>
          <w:color w:val="000000"/>
          <w:sz w:val="24"/>
          <w:szCs w:val="24"/>
        </w:rPr>
        <w:t xml:space="preserve">Finally, DFPS </w:t>
      </w:r>
      <w:r w:rsidR="004E1D82">
        <w:rPr>
          <w:rFonts w:ascii="Arial" w:hAnsi="Arial" w:cs="Arial"/>
          <w:color w:val="000000"/>
          <w:sz w:val="24"/>
          <w:szCs w:val="24"/>
        </w:rPr>
        <w:t>may</w:t>
      </w:r>
      <w:r w:rsidRPr="00767441">
        <w:rPr>
          <w:rFonts w:ascii="Arial" w:hAnsi="Arial" w:cs="Arial"/>
          <w:color w:val="000000"/>
          <w:sz w:val="24"/>
          <w:szCs w:val="24"/>
        </w:rPr>
        <w:t xml:space="preserve"> withhold information in its records </w:t>
      </w:r>
      <w:r w:rsidR="004E1D82">
        <w:rPr>
          <w:rFonts w:ascii="Arial" w:hAnsi="Arial" w:cs="Arial"/>
          <w:color w:val="000000"/>
          <w:sz w:val="24"/>
          <w:szCs w:val="24"/>
        </w:rPr>
        <w:t>if</w:t>
      </w:r>
      <w:r w:rsidRPr="00767441">
        <w:rPr>
          <w:rFonts w:ascii="Arial" w:hAnsi="Arial" w:cs="Arial"/>
          <w:color w:val="000000"/>
          <w:sz w:val="24"/>
          <w:szCs w:val="24"/>
        </w:rPr>
        <w:t xml:space="preserve"> the agency </w:t>
      </w:r>
      <w:r w:rsidR="004E1D82">
        <w:rPr>
          <w:rFonts w:ascii="Arial" w:hAnsi="Arial" w:cs="Arial"/>
          <w:color w:val="000000"/>
          <w:sz w:val="24"/>
          <w:szCs w:val="24"/>
        </w:rPr>
        <w:t xml:space="preserve">staff in consultation with the Office of the General Counsel </w:t>
      </w:r>
      <w:r w:rsidRPr="00767441">
        <w:rPr>
          <w:rFonts w:ascii="Arial" w:hAnsi="Arial" w:cs="Arial"/>
          <w:color w:val="000000"/>
          <w:sz w:val="24"/>
          <w:szCs w:val="24"/>
        </w:rPr>
        <w:t>deems i</w:t>
      </w:r>
      <w:r w:rsidR="00FD6A9B">
        <w:rPr>
          <w:rFonts w:ascii="Arial" w:hAnsi="Arial" w:cs="Arial"/>
          <w:color w:val="000000"/>
          <w:sz w:val="24"/>
          <w:szCs w:val="24"/>
        </w:rPr>
        <w:t>t</w:t>
      </w:r>
      <w:r w:rsidRPr="00767441">
        <w:rPr>
          <w:rFonts w:ascii="Arial" w:hAnsi="Arial" w:cs="Arial"/>
          <w:color w:val="000000"/>
          <w:sz w:val="24"/>
          <w:szCs w:val="24"/>
        </w:rPr>
        <w:t xml:space="preserve"> necessary to ensure the safety of an individual. </w:t>
      </w:r>
      <w:r w:rsidR="00661C4C" w:rsidRPr="00767441">
        <w:rPr>
          <w:rFonts w:ascii="Arial" w:hAnsi="Arial" w:cs="Arial"/>
          <w:color w:val="000000"/>
          <w:sz w:val="24"/>
          <w:szCs w:val="24"/>
        </w:rPr>
        <w:t xml:space="preserve"> </w:t>
      </w:r>
    </w:p>
    <w:p w:rsidR="00A045C3" w:rsidRPr="00767441" w:rsidRDefault="00A045C3" w:rsidP="00FF6B56">
      <w:pPr>
        <w:pStyle w:val="Heading2"/>
        <w:shd w:val="pct12" w:color="auto" w:fill="auto"/>
        <w:spacing w:after="120"/>
        <w:rPr>
          <w:rFonts w:cs="Arial"/>
          <w:b w:val="0"/>
          <w:i w:val="0"/>
          <w:color w:val="000000" w:themeColor="text1"/>
          <w:szCs w:val="24"/>
        </w:rPr>
      </w:pPr>
      <w:bookmarkStart w:id="1" w:name="Column1Title"/>
      <w:bookmarkEnd w:id="1"/>
      <w:r w:rsidRPr="00767441">
        <w:rPr>
          <w:rFonts w:cs="Arial"/>
          <w:b w:val="0"/>
          <w:i w:val="0"/>
          <w:color w:val="000000" w:themeColor="text1"/>
          <w:szCs w:val="24"/>
        </w:rPr>
        <w:t>STATUTORY AUTHORITY AND STATUTES AFFECTED</w:t>
      </w:r>
    </w:p>
    <w:p w:rsidR="002644F5" w:rsidRPr="00767441" w:rsidRDefault="00A045C3" w:rsidP="00010F55">
      <w:pPr>
        <w:pStyle w:val="BodyText1"/>
      </w:pPr>
      <w:r w:rsidRPr="00767441">
        <w:t xml:space="preserve">The </w:t>
      </w:r>
      <w:r w:rsidR="00543603" w:rsidRPr="00767441">
        <w:t>modification</w:t>
      </w:r>
      <w:r w:rsidRPr="00767441">
        <w:t xml:space="preserve"> is proposed under Human Resources Code (HRC) §40.0505 and Government Code §531.0055, which provide</w:t>
      </w:r>
      <w:r w:rsidR="00E728A4" w:rsidRPr="00767441">
        <w:t>s</w:t>
      </w:r>
      <w:r w:rsidRPr="00767441">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rsidRPr="00767441">
        <w:t xml:space="preserve"> </w:t>
      </w:r>
    </w:p>
    <w:p w:rsidR="0087046C" w:rsidRPr="00767441" w:rsidRDefault="0087046C" w:rsidP="00010F55">
      <w:pPr>
        <w:pStyle w:val="BodyText1"/>
      </w:pPr>
    </w:p>
    <w:p w:rsidR="0087046C" w:rsidRDefault="0087046C" w:rsidP="00010F55">
      <w:pPr>
        <w:pStyle w:val="BodyText1"/>
      </w:pPr>
      <w:r w:rsidRPr="00767441">
        <w:t>The amendments also implement HRC §40.005 and §42.042.</w:t>
      </w:r>
    </w:p>
    <w:p w:rsidR="00CA557D" w:rsidRDefault="00CA557D" w:rsidP="00010F55">
      <w:pPr>
        <w:pStyle w:val="BodyText1"/>
      </w:pPr>
    </w:p>
    <w:p w:rsidR="00CA557D" w:rsidRPr="003C2981" w:rsidRDefault="00CA557D" w:rsidP="00010F55">
      <w:pPr>
        <w:pStyle w:val="Header"/>
        <w:shd w:val="pct12" w:color="auto" w:fill="auto"/>
        <w:tabs>
          <w:tab w:val="clear" w:pos="4320"/>
          <w:tab w:val="clear" w:pos="8640"/>
          <w:tab w:val="left" w:pos="90"/>
        </w:tabs>
        <w:overflowPunct/>
        <w:adjustRightInd/>
        <w:textAlignment w:val="auto"/>
        <w:rPr>
          <w:rFonts w:ascii="Arial" w:hAnsi="Arial" w:cs="Arial"/>
          <w:sz w:val="24"/>
          <w:szCs w:val="24"/>
        </w:rPr>
      </w:pPr>
      <w:r>
        <w:rPr>
          <w:rFonts w:ascii="Arial" w:hAnsi="Arial" w:cs="Arial"/>
          <w:sz w:val="24"/>
          <w:szCs w:val="24"/>
        </w:rPr>
        <w:t>COMMENTS AND RESPONSES</w:t>
      </w:r>
    </w:p>
    <w:p w:rsidR="00CA557D" w:rsidRDefault="00CA557D" w:rsidP="00010F55">
      <w:pPr>
        <w:pStyle w:val="Header"/>
        <w:tabs>
          <w:tab w:val="clear" w:pos="4320"/>
          <w:tab w:val="clear" w:pos="8640"/>
        </w:tabs>
        <w:overflowPunct/>
        <w:adjustRightInd/>
        <w:spacing w:before="120"/>
        <w:textAlignment w:val="auto"/>
        <w:rPr>
          <w:rFonts w:ascii="Arial" w:hAnsi="Arial" w:cs="Arial"/>
          <w:sz w:val="24"/>
          <w:szCs w:val="24"/>
        </w:rPr>
      </w:pPr>
      <w:r w:rsidRPr="003C2981">
        <w:rPr>
          <w:rFonts w:ascii="Arial" w:hAnsi="Arial" w:cs="Arial"/>
          <w:sz w:val="24"/>
          <w:szCs w:val="24"/>
        </w:rPr>
        <w:t>Child Care Licensing presented</w:t>
      </w:r>
      <w:r>
        <w:rPr>
          <w:rFonts w:ascii="Arial" w:hAnsi="Arial" w:cs="Arial"/>
          <w:sz w:val="24"/>
          <w:szCs w:val="24"/>
        </w:rPr>
        <w:t xml:space="preserve"> the proposed rules</w:t>
      </w:r>
      <w:r w:rsidRPr="003C2981">
        <w:rPr>
          <w:rFonts w:ascii="Arial" w:hAnsi="Arial" w:cs="Arial"/>
          <w:sz w:val="24"/>
          <w:szCs w:val="24"/>
        </w:rPr>
        <w:t xml:space="preserve"> to the DFPS Council at their meeting on </w:t>
      </w:r>
      <w:r>
        <w:rPr>
          <w:rFonts w:ascii="Arial" w:hAnsi="Arial" w:cs="Arial"/>
          <w:sz w:val="24"/>
          <w:szCs w:val="24"/>
        </w:rPr>
        <w:t>October 19</w:t>
      </w:r>
      <w:r w:rsidRPr="003C2981">
        <w:rPr>
          <w:rFonts w:ascii="Arial" w:hAnsi="Arial" w:cs="Arial"/>
          <w:sz w:val="24"/>
          <w:szCs w:val="24"/>
        </w:rPr>
        <w:t xml:space="preserve">, 2012. At the time of the meeting, </w:t>
      </w:r>
      <w:r>
        <w:rPr>
          <w:rFonts w:ascii="Arial" w:hAnsi="Arial" w:cs="Arial"/>
          <w:sz w:val="24"/>
          <w:szCs w:val="24"/>
        </w:rPr>
        <w:t>one council member commented on one of the proposed rule changes</w:t>
      </w:r>
      <w:r w:rsidR="00830636">
        <w:rPr>
          <w:rFonts w:ascii="Arial" w:hAnsi="Arial" w:cs="Arial"/>
          <w:sz w:val="24"/>
          <w:szCs w:val="24"/>
        </w:rPr>
        <w:t xml:space="preserve"> and CCL informed the council member that the comment would be </w:t>
      </w:r>
      <w:r w:rsidR="00830636">
        <w:rPr>
          <w:rFonts w:ascii="Arial" w:hAnsi="Arial" w:cs="Arial"/>
          <w:sz w:val="24"/>
          <w:szCs w:val="24"/>
        </w:rPr>
        <w:lastRenderedPageBreak/>
        <w:t>considered during the public comment period</w:t>
      </w:r>
      <w:r w:rsidRPr="003C2981">
        <w:rPr>
          <w:rFonts w:ascii="Arial" w:hAnsi="Arial" w:cs="Arial"/>
          <w:sz w:val="24"/>
          <w:szCs w:val="24"/>
        </w:rPr>
        <w:t xml:space="preserve">. </w:t>
      </w:r>
      <w:r>
        <w:rPr>
          <w:rFonts w:ascii="Arial" w:hAnsi="Arial" w:cs="Arial"/>
          <w:sz w:val="24"/>
          <w:szCs w:val="24"/>
        </w:rPr>
        <w:t xml:space="preserve">Following the council meeting, </w:t>
      </w:r>
      <w:r w:rsidRPr="003C2981">
        <w:rPr>
          <w:rFonts w:ascii="Arial" w:hAnsi="Arial" w:cs="Arial"/>
          <w:sz w:val="24"/>
          <w:szCs w:val="24"/>
        </w:rPr>
        <w:t>Licensing notified the following stakeholders of the proposed rules and public comment period:</w:t>
      </w:r>
    </w:p>
    <w:p w:rsidR="00CA557D" w:rsidRPr="003C2981" w:rsidRDefault="00CA557D" w:rsidP="00CA557D">
      <w:pPr>
        <w:pStyle w:val="Header"/>
        <w:tabs>
          <w:tab w:val="clear" w:pos="4320"/>
          <w:tab w:val="clear" w:pos="8640"/>
        </w:tabs>
        <w:overflowPunct/>
        <w:adjustRightInd/>
        <w:spacing w:before="120"/>
        <w:ind w:left="-86"/>
        <w:textAlignment w:val="auto"/>
        <w:rPr>
          <w:rFonts w:ascii="Arial" w:hAnsi="Arial" w:cs="Arial"/>
          <w:sz w:val="24"/>
          <w:szCs w:val="24"/>
        </w:rPr>
      </w:pPr>
    </w:p>
    <w:p w:rsidR="00CA557D" w:rsidRPr="003C2981" w:rsidRDefault="00CA557D" w:rsidP="00CA557D">
      <w:pPr>
        <w:pStyle w:val="Header"/>
        <w:numPr>
          <w:ilvl w:val="0"/>
          <w:numId w:val="13"/>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Licensed child care centers</w:t>
      </w:r>
    </w:p>
    <w:p w:rsidR="00CA557D" w:rsidRPr="003C2981" w:rsidRDefault="00CA557D" w:rsidP="00CA557D">
      <w:pPr>
        <w:pStyle w:val="Header"/>
        <w:numPr>
          <w:ilvl w:val="0"/>
          <w:numId w:val="13"/>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Licensed, registered, and listed child care homes</w:t>
      </w:r>
    </w:p>
    <w:p w:rsidR="00CA557D" w:rsidRPr="003C2981" w:rsidRDefault="00CA557D" w:rsidP="00CA557D">
      <w:pPr>
        <w:pStyle w:val="Header"/>
        <w:numPr>
          <w:ilvl w:val="0"/>
          <w:numId w:val="13"/>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General residential operations</w:t>
      </w:r>
    </w:p>
    <w:p w:rsidR="00CA557D" w:rsidRPr="005B5F08" w:rsidRDefault="00CA557D" w:rsidP="00CA557D">
      <w:pPr>
        <w:pStyle w:val="Header"/>
        <w:numPr>
          <w:ilvl w:val="0"/>
          <w:numId w:val="13"/>
        </w:numPr>
        <w:tabs>
          <w:tab w:val="clear" w:pos="4320"/>
          <w:tab w:val="clear" w:pos="8640"/>
        </w:tabs>
        <w:overflowPunct/>
        <w:adjustRightInd/>
        <w:textAlignment w:val="auto"/>
        <w:rPr>
          <w:rFonts w:ascii="Arial" w:hAnsi="Arial" w:cs="Arial"/>
          <w:sz w:val="24"/>
          <w:szCs w:val="24"/>
        </w:rPr>
      </w:pPr>
      <w:r w:rsidRPr="003C2981">
        <w:rPr>
          <w:rFonts w:ascii="Arial" w:hAnsi="Arial"/>
          <w:sz w:val="24"/>
        </w:rPr>
        <w:t>School-Age and Before or After-School Programs</w:t>
      </w:r>
    </w:p>
    <w:p w:rsidR="00CA557D" w:rsidRPr="005B5F08" w:rsidRDefault="00CA557D" w:rsidP="00CA557D">
      <w:pPr>
        <w:pStyle w:val="Header"/>
        <w:numPr>
          <w:ilvl w:val="0"/>
          <w:numId w:val="13"/>
        </w:numPr>
        <w:tabs>
          <w:tab w:val="clear" w:pos="4320"/>
          <w:tab w:val="clear" w:pos="8640"/>
        </w:tabs>
        <w:overflowPunct/>
        <w:adjustRightInd/>
        <w:textAlignment w:val="auto"/>
        <w:rPr>
          <w:rFonts w:ascii="Arial" w:hAnsi="Arial"/>
          <w:sz w:val="22"/>
        </w:rPr>
      </w:pPr>
      <w:r w:rsidRPr="005B5F08">
        <w:rPr>
          <w:rFonts w:ascii="Arial" w:hAnsi="Arial"/>
          <w:sz w:val="22"/>
        </w:rPr>
        <w:t>Child Placing Agencies</w:t>
      </w:r>
    </w:p>
    <w:p w:rsidR="00CA557D" w:rsidRPr="005B5F08" w:rsidRDefault="00CA557D" w:rsidP="00CA557D">
      <w:pPr>
        <w:pStyle w:val="Header"/>
        <w:numPr>
          <w:ilvl w:val="0"/>
          <w:numId w:val="13"/>
        </w:numPr>
        <w:tabs>
          <w:tab w:val="clear" w:pos="4320"/>
          <w:tab w:val="clear" w:pos="8640"/>
        </w:tabs>
        <w:overflowPunct/>
        <w:adjustRightInd/>
        <w:textAlignment w:val="auto"/>
        <w:rPr>
          <w:rFonts w:ascii="Arial" w:hAnsi="Arial"/>
          <w:sz w:val="24"/>
          <w:szCs w:val="24"/>
        </w:rPr>
      </w:pPr>
      <w:r w:rsidRPr="005B5F08">
        <w:rPr>
          <w:rFonts w:ascii="Arial" w:hAnsi="Arial"/>
          <w:sz w:val="24"/>
          <w:szCs w:val="24"/>
        </w:rPr>
        <w:t>Independent Foster Homes</w:t>
      </w:r>
    </w:p>
    <w:p w:rsidR="00CA557D" w:rsidRPr="005B5F08" w:rsidRDefault="00CA557D" w:rsidP="00CA557D">
      <w:pPr>
        <w:pStyle w:val="Header"/>
        <w:numPr>
          <w:ilvl w:val="0"/>
          <w:numId w:val="13"/>
        </w:numPr>
        <w:tabs>
          <w:tab w:val="clear" w:pos="4320"/>
          <w:tab w:val="clear" w:pos="8640"/>
        </w:tabs>
        <w:overflowPunct/>
        <w:adjustRightInd/>
        <w:textAlignment w:val="auto"/>
        <w:rPr>
          <w:rFonts w:ascii="Arial" w:hAnsi="Arial"/>
          <w:sz w:val="24"/>
          <w:szCs w:val="24"/>
        </w:rPr>
      </w:pPr>
      <w:r w:rsidRPr="005B5F08">
        <w:rPr>
          <w:rFonts w:ascii="Arial" w:hAnsi="Arial"/>
          <w:sz w:val="24"/>
          <w:szCs w:val="24"/>
        </w:rPr>
        <w:t>Temporary Shelter Child Care Facility</w:t>
      </w:r>
    </w:p>
    <w:p w:rsidR="00CA557D" w:rsidRPr="005B5F08" w:rsidRDefault="00CA557D" w:rsidP="00CA557D">
      <w:pPr>
        <w:pStyle w:val="Header"/>
        <w:numPr>
          <w:ilvl w:val="0"/>
          <w:numId w:val="13"/>
        </w:numPr>
        <w:tabs>
          <w:tab w:val="clear" w:pos="4320"/>
          <w:tab w:val="clear" w:pos="8640"/>
        </w:tabs>
        <w:overflowPunct/>
        <w:adjustRightInd/>
        <w:textAlignment w:val="auto"/>
        <w:rPr>
          <w:rFonts w:ascii="Arial" w:hAnsi="Arial"/>
          <w:sz w:val="24"/>
          <w:szCs w:val="24"/>
        </w:rPr>
      </w:pPr>
      <w:r w:rsidRPr="005B5F08">
        <w:rPr>
          <w:rFonts w:ascii="Arial" w:hAnsi="Arial"/>
          <w:sz w:val="24"/>
          <w:szCs w:val="24"/>
        </w:rPr>
        <w:t>Small Employer Based Child Care Facility</w:t>
      </w:r>
    </w:p>
    <w:p w:rsidR="00CA557D" w:rsidRPr="003A62FF" w:rsidRDefault="00CA557D" w:rsidP="00CA557D">
      <w:pPr>
        <w:pStyle w:val="Header"/>
        <w:numPr>
          <w:ilvl w:val="0"/>
          <w:numId w:val="13"/>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Subscribers to the DFPS Latest Child Care Regulations email notification list</w:t>
      </w:r>
    </w:p>
    <w:p w:rsidR="00CA557D" w:rsidRPr="003C2981" w:rsidRDefault="00CA557D" w:rsidP="00CA557D">
      <w:pPr>
        <w:pStyle w:val="Header"/>
        <w:tabs>
          <w:tab w:val="clear" w:pos="4320"/>
          <w:tab w:val="clear" w:pos="8640"/>
        </w:tabs>
        <w:overflowPunct/>
        <w:adjustRightInd/>
        <w:ind w:left="-90"/>
        <w:textAlignment w:val="auto"/>
        <w:rPr>
          <w:rFonts w:ascii="Arial" w:hAnsi="Arial" w:cs="Arial"/>
          <w:sz w:val="24"/>
          <w:szCs w:val="24"/>
        </w:rPr>
      </w:pPr>
    </w:p>
    <w:p w:rsidR="00CA557D" w:rsidRPr="003C2981" w:rsidRDefault="00CA557D" w:rsidP="00CA557D">
      <w:pPr>
        <w:pStyle w:val="Header"/>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 xml:space="preserve">Licensing provided notification to all providers by mailing a postcard in early </w:t>
      </w:r>
      <w:r>
        <w:rPr>
          <w:rFonts w:ascii="Arial" w:hAnsi="Arial" w:cs="Arial"/>
          <w:sz w:val="24"/>
          <w:szCs w:val="24"/>
        </w:rPr>
        <w:t>November</w:t>
      </w:r>
      <w:r w:rsidRPr="003C2981">
        <w:rPr>
          <w:rFonts w:ascii="Arial" w:hAnsi="Arial" w:cs="Arial"/>
          <w:sz w:val="24"/>
          <w:szCs w:val="24"/>
        </w:rPr>
        <w:t xml:space="preserve">.  Licensing also notified all stakeholders by email on </w:t>
      </w:r>
      <w:r>
        <w:rPr>
          <w:rFonts w:ascii="Arial" w:hAnsi="Arial" w:cs="Arial"/>
          <w:sz w:val="24"/>
          <w:szCs w:val="24"/>
        </w:rPr>
        <w:t>November 17</w:t>
      </w:r>
      <w:r w:rsidRPr="003C2981">
        <w:rPr>
          <w:rFonts w:ascii="Arial" w:hAnsi="Arial" w:cs="Arial"/>
          <w:sz w:val="24"/>
          <w:szCs w:val="24"/>
        </w:rPr>
        <w:t>, 2012.  The notification provided stakeholders with an email address, mailing address, and phone number to direct comments on the proposed rules.</w:t>
      </w:r>
    </w:p>
    <w:p w:rsidR="00CA557D" w:rsidRDefault="00CA557D" w:rsidP="00CA557D">
      <w:pPr>
        <w:pStyle w:val="Header"/>
        <w:tabs>
          <w:tab w:val="clear" w:pos="4320"/>
          <w:tab w:val="clear" w:pos="8640"/>
        </w:tabs>
        <w:overflowPunct/>
        <w:adjustRightInd/>
        <w:ind w:left="-90"/>
        <w:textAlignment w:val="auto"/>
        <w:rPr>
          <w:rFonts w:ascii="Arial" w:hAnsi="Arial" w:cs="Arial"/>
          <w:sz w:val="24"/>
          <w:szCs w:val="24"/>
        </w:rPr>
      </w:pPr>
    </w:p>
    <w:p w:rsidR="00CA557D" w:rsidRPr="009E62B7" w:rsidRDefault="00CA557D" w:rsidP="00CA557D">
      <w:pPr>
        <w:pStyle w:val="Header"/>
        <w:tabs>
          <w:tab w:val="clear" w:pos="4320"/>
          <w:tab w:val="clear" w:pos="8640"/>
        </w:tabs>
        <w:overflowPunct/>
        <w:adjustRightInd/>
        <w:ind w:left="-90"/>
        <w:textAlignment w:val="auto"/>
        <w:rPr>
          <w:rFonts w:ascii="Arial" w:hAnsi="Arial" w:cs="Arial"/>
          <w:sz w:val="24"/>
          <w:szCs w:val="24"/>
        </w:rPr>
      </w:pPr>
      <w:r w:rsidRPr="009E62B7">
        <w:rPr>
          <w:rFonts w:ascii="Arial" w:hAnsi="Arial" w:cs="Arial"/>
          <w:sz w:val="24"/>
          <w:szCs w:val="24"/>
        </w:rPr>
        <w:t>The proposed rules were published in the Texas Register on Nov</w:t>
      </w:r>
      <w:r w:rsidR="003170F9">
        <w:rPr>
          <w:rFonts w:ascii="Arial" w:hAnsi="Arial" w:cs="Arial"/>
          <w:sz w:val="24"/>
          <w:szCs w:val="24"/>
        </w:rPr>
        <w:t>ember 16, 2012, and were open for</w:t>
      </w:r>
      <w:r w:rsidRPr="009E62B7">
        <w:rPr>
          <w:rFonts w:ascii="Arial" w:hAnsi="Arial" w:cs="Arial"/>
          <w:sz w:val="24"/>
          <w:szCs w:val="24"/>
        </w:rPr>
        <w:t xml:space="preserve"> comment until December 17, 2012</w:t>
      </w:r>
      <w:r w:rsidRPr="009E62B7">
        <w:rPr>
          <w:rFonts w:ascii="Arial" w:hAnsi="Arial" w:cs="Arial"/>
          <w:i/>
          <w:iCs/>
          <w:sz w:val="24"/>
          <w:szCs w:val="24"/>
        </w:rPr>
        <w:t>.</w:t>
      </w:r>
      <w:r w:rsidRPr="009E62B7">
        <w:rPr>
          <w:rFonts w:ascii="Arial" w:hAnsi="Arial" w:cs="Arial"/>
          <w:sz w:val="24"/>
          <w:szCs w:val="24"/>
        </w:rPr>
        <w:t xml:space="preserve"> DFPS did not receive any comments regarding §745.8491. With regar</w:t>
      </w:r>
      <w:r w:rsidR="00830636">
        <w:rPr>
          <w:rFonts w:ascii="Arial" w:hAnsi="Arial" w:cs="Arial"/>
          <w:sz w:val="24"/>
          <w:szCs w:val="24"/>
        </w:rPr>
        <w:t>ds to §745.8493, DFPS received one</w:t>
      </w:r>
      <w:r w:rsidRPr="009E62B7">
        <w:rPr>
          <w:rFonts w:ascii="Arial" w:hAnsi="Arial" w:cs="Arial"/>
          <w:sz w:val="24"/>
          <w:szCs w:val="24"/>
        </w:rPr>
        <w:t xml:space="preserve"> comment from a council member during the council meeting held on October 19, 2012. </w:t>
      </w:r>
    </w:p>
    <w:p w:rsidR="00CA557D" w:rsidRPr="003C2981" w:rsidRDefault="00CA557D" w:rsidP="00CA557D">
      <w:pPr>
        <w:pStyle w:val="Header"/>
        <w:tabs>
          <w:tab w:val="clear" w:pos="4320"/>
          <w:tab w:val="clear" w:pos="8640"/>
        </w:tabs>
        <w:overflowPunct/>
        <w:adjustRightInd/>
        <w:ind w:left="-90"/>
        <w:textAlignment w:val="auto"/>
        <w:rPr>
          <w:rFonts w:ascii="Arial" w:hAnsi="Arial" w:cs="Arial"/>
          <w:sz w:val="24"/>
          <w:szCs w:val="24"/>
        </w:rPr>
      </w:pPr>
    </w:p>
    <w:p w:rsidR="00CA557D" w:rsidRPr="003C2981" w:rsidRDefault="00CA557D" w:rsidP="00CA557D">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COMMENTS AND RESPONSES</w:t>
      </w:r>
    </w:p>
    <w:p w:rsidR="00CA557D" w:rsidRPr="003C2981" w:rsidRDefault="00CA557D" w:rsidP="00CA557D">
      <w:pPr>
        <w:pStyle w:val="Header"/>
        <w:tabs>
          <w:tab w:val="clear" w:pos="4320"/>
          <w:tab w:val="clear" w:pos="8640"/>
        </w:tabs>
        <w:overflowPunct/>
        <w:adjustRightInd/>
        <w:ind w:left="-90"/>
        <w:textAlignment w:val="auto"/>
        <w:rPr>
          <w:rFonts w:ascii="Arial" w:hAnsi="Arial" w:cs="Arial"/>
          <w:sz w:val="24"/>
          <w:szCs w:val="24"/>
        </w:rPr>
      </w:pP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78"/>
        <w:gridCol w:w="3250"/>
        <w:gridCol w:w="5484"/>
      </w:tblGrid>
      <w:tr w:rsidR="00CA557D" w:rsidRPr="003C2981" w:rsidTr="00C605FF">
        <w:trPr>
          <w:tblHeader/>
        </w:trPr>
        <w:tc>
          <w:tcPr>
            <w:tcW w:w="998" w:type="pct"/>
            <w:shd w:val="clear" w:color="auto" w:fill="D9D9D9" w:themeFill="background1" w:themeFillShade="D9"/>
            <w:vAlign w:val="bottom"/>
          </w:tcPr>
          <w:p w:rsidR="00CA557D" w:rsidRPr="00E015A1" w:rsidRDefault="00CA557D" w:rsidP="00C605FF">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Section Affected and Original Proposal</w:t>
            </w:r>
          </w:p>
        </w:tc>
        <w:tc>
          <w:tcPr>
            <w:tcW w:w="1489" w:type="pct"/>
            <w:shd w:val="clear" w:color="auto" w:fill="D9D9D9" w:themeFill="background1" w:themeFillShade="D9"/>
            <w:vAlign w:val="bottom"/>
          </w:tcPr>
          <w:p w:rsidR="00CA557D" w:rsidRPr="00E015A1" w:rsidRDefault="00CA557D" w:rsidP="00C605FF">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Summary of Commenter’s Concern</w:t>
            </w:r>
          </w:p>
        </w:tc>
        <w:tc>
          <w:tcPr>
            <w:tcW w:w="2513" w:type="pct"/>
            <w:shd w:val="clear" w:color="auto" w:fill="D9D9D9" w:themeFill="background1" w:themeFillShade="D9"/>
            <w:vAlign w:val="bottom"/>
          </w:tcPr>
          <w:p w:rsidR="00CA557D" w:rsidRPr="00E015A1" w:rsidRDefault="00CA557D" w:rsidP="00C605FF">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Department Response and Rationale</w:t>
            </w:r>
          </w:p>
        </w:tc>
      </w:tr>
      <w:tr w:rsidR="00CA557D" w:rsidRPr="003C2981" w:rsidTr="00C605FF">
        <w:trPr>
          <w:cantSplit/>
          <w:trHeight w:val="543"/>
        </w:trPr>
        <w:tc>
          <w:tcPr>
            <w:tcW w:w="998" w:type="pct"/>
          </w:tcPr>
          <w:p w:rsidR="00CA557D" w:rsidRPr="003C2981" w:rsidRDefault="00CA557D" w:rsidP="00C605FF">
            <w:pPr>
              <w:spacing w:after="60"/>
              <w:rPr>
                <w:rStyle w:val="PRSLTTRTOP"/>
                <w:rFonts w:ascii="Arial" w:hAnsi="Arial" w:cs="Arial"/>
                <w:spacing w:val="-3"/>
                <w:sz w:val="24"/>
                <w:szCs w:val="24"/>
              </w:rPr>
            </w:pPr>
            <w:r w:rsidRPr="00830636">
              <w:rPr>
                <w:rFonts w:ascii="Arial" w:hAnsi="Arial" w:cs="Arial"/>
                <w:sz w:val="24"/>
                <w:szCs w:val="24"/>
              </w:rPr>
              <w:t>§</w:t>
            </w:r>
            <w:r>
              <w:rPr>
                <w:rStyle w:val="PRSLTTRTOP"/>
                <w:rFonts w:ascii="Arial" w:hAnsi="Arial" w:cs="Arial"/>
                <w:spacing w:val="-3"/>
                <w:sz w:val="24"/>
                <w:szCs w:val="24"/>
              </w:rPr>
              <w:t>745.8491</w:t>
            </w:r>
          </w:p>
        </w:tc>
        <w:tc>
          <w:tcPr>
            <w:tcW w:w="1489" w:type="pct"/>
          </w:tcPr>
          <w:p w:rsidR="00CA557D" w:rsidRPr="003C2981" w:rsidRDefault="00CA557D" w:rsidP="00C605FF">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A557D" w:rsidRPr="003C2981" w:rsidRDefault="00CA557D" w:rsidP="00C605FF">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CA557D" w:rsidRPr="003C2981" w:rsidTr="00C605FF">
        <w:trPr>
          <w:cantSplit/>
          <w:trHeight w:val="840"/>
        </w:trPr>
        <w:tc>
          <w:tcPr>
            <w:tcW w:w="998" w:type="pct"/>
          </w:tcPr>
          <w:p w:rsidR="00CA557D" w:rsidRPr="003C2981" w:rsidRDefault="00CA557D" w:rsidP="00C605FF">
            <w:pPr>
              <w:spacing w:after="60"/>
              <w:rPr>
                <w:rStyle w:val="PRSLTTRTOP"/>
                <w:rFonts w:ascii="Arial" w:hAnsi="Arial" w:cs="Arial"/>
                <w:spacing w:val="-3"/>
                <w:sz w:val="24"/>
                <w:szCs w:val="24"/>
              </w:rPr>
            </w:pPr>
            <w:r w:rsidRPr="00830636">
              <w:rPr>
                <w:rFonts w:ascii="Arial" w:hAnsi="Arial" w:cs="Arial"/>
                <w:sz w:val="24"/>
                <w:szCs w:val="24"/>
              </w:rPr>
              <w:t>§</w:t>
            </w:r>
            <w:r>
              <w:rPr>
                <w:rStyle w:val="PRSLTTRTOP"/>
                <w:rFonts w:ascii="Arial" w:hAnsi="Arial" w:cs="Arial"/>
                <w:spacing w:val="-3"/>
                <w:sz w:val="24"/>
                <w:szCs w:val="24"/>
              </w:rPr>
              <w:t>745.8493 (c)</w:t>
            </w:r>
          </w:p>
        </w:tc>
        <w:tc>
          <w:tcPr>
            <w:tcW w:w="1489" w:type="pct"/>
          </w:tcPr>
          <w:p w:rsidR="00CA557D" w:rsidRPr="00463F18" w:rsidRDefault="00CA557D" w:rsidP="00C605FF">
            <w:pPr>
              <w:overflowPunct/>
              <w:autoSpaceDE/>
              <w:autoSpaceDN/>
              <w:adjustRightInd/>
              <w:textAlignment w:val="auto"/>
              <w:rPr>
                <w:rStyle w:val="PRSLTTRTOP"/>
                <w:rFonts w:ascii="Arial" w:hAnsi="Arial" w:cs="Arial"/>
                <w:sz w:val="22"/>
                <w:szCs w:val="22"/>
              </w:rPr>
            </w:pPr>
            <w:r w:rsidRPr="003C2981">
              <w:rPr>
                <w:rFonts w:ascii="Arial" w:hAnsi="Arial" w:cs="Arial"/>
                <w:sz w:val="22"/>
                <w:szCs w:val="22"/>
              </w:rPr>
              <w:t>DFPS received one comment related to this rule.</w:t>
            </w:r>
            <w:r>
              <w:rPr>
                <w:rFonts w:ascii="Arial" w:hAnsi="Arial" w:cs="Arial"/>
                <w:sz w:val="22"/>
                <w:szCs w:val="22"/>
              </w:rPr>
              <w:t xml:space="preserve"> The commenter</w:t>
            </w:r>
            <w:r w:rsidR="004E1D82">
              <w:rPr>
                <w:rFonts w:ascii="Arial" w:hAnsi="Arial" w:cs="Arial"/>
                <w:sz w:val="22"/>
                <w:szCs w:val="22"/>
              </w:rPr>
              <w:t>’s</w:t>
            </w:r>
            <w:r>
              <w:rPr>
                <w:rFonts w:ascii="Arial" w:hAnsi="Arial" w:cs="Arial"/>
                <w:sz w:val="22"/>
                <w:szCs w:val="22"/>
              </w:rPr>
              <w:t xml:space="preserve"> noted concern</w:t>
            </w:r>
            <w:r w:rsidR="004E1D82">
              <w:rPr>
                <w:rFonts w:ascii="Arial" w:hAnsi="Arial" w:cs="Arial"/>
                <w:sz w:val="22"/>
                <w:szCs w:val="22"/>
              </w:rPr>
              <w:t xml:space="preserve"> was</w:t>
            </w:r>
            <w:r>
              <w:rPr>
                <w:rFonts w:ascii="Arial" w:hAnsi="Arial" w:cs="Arial"/>
                <w:sz w:val="22"/>
                <w:szCs w:val="22"/>
              </w:rPr>
              <w:t xml:space="preserve"> that the rule was written as though DFPS had absolute authority to decide to release certain items. </w:t>
            </w:r>
          </w:p>
        </w:tc>
        <w:tc>
          <w:tcPr>
            <w:tcW w:w="2513" w:type="pct"/>
          </w:tcPr>
          <w:p w:rsidR="00CA557D" w:rsidRPr="003C2981" w:rsidRDefault="00152DBA" w:rsidP="00CD17C8">
            <w:pPr>
              <w:rPr>
                <w:rStyle w:val="PRSLTTRTOP"/>
                <w:rFonts w:ascii="Arial" w:hAnsi="Arial" w:cs="Arial"/>
                <w:spacing w:val="-3"/>
                <w:sz w:val="22"/>
                <w:szCs w:val="22"/>
              </w:rPr>
            </w:pPr>
            <w:r>
              <w:rPr>
                <w:rStyle w:val="PRSLTTRTOP"/>
                <w:rFonts w:ascii="Arial" w:hAnsi="Arial" w:cs="Arial"/>
                <w:spacing w:val="-3"/>
                <w:sz w:val="22"/>
                <w:szCs w:val="22"/>
              </w:rPr>
              <w:t xml:space="preserve">DFPS agrees with the commenter and is rewording the paragraph to clarify that </w:t>
            </w:r>
            <w:r w:rsidR="00CD17C8">
              <w:rPr>
                <w:rStyle w:val="PRSLTTRTOP"/>
                <w:rFonts w:ascii="Arial" w:hAnsi="Arial" w:cs="Arial"/>
                <w:spacing w:val="-3"/>
                <w:sz w:val="22"/>
                <w:szCs w:val="22"/>
              </w:rPr>
              <w:t xml:space="preserve">CCL </w:t>
            </w:r>
            <w:r>
              <w:rPr>
                <w:rStyle w:val="PRSLTTRTOP"/>
                <w:rFonts w:ascii="Arial" w:hAnsi="Arial" w:cs="Arial"/>
                <w:spacing w:val="-3"/>
                <w:sz w:val="22"/>
                <w:szCs w:val="22"/>
              </w:rPr>
              <w:t>staff must consult with the Office of General Counsel before records are withheld.</w:t>
            </w:r>
          </w:p>
        </w:tc>
      </w:tr>
    </w:tbl>
    <w:p w:rsidR="00CA557D" w:rsidRPr="00767441" w:rsidRDefault="00CA557D" w:rsidP="00010F55">
      <w:pPr>
        <w:pStyle w:val="BodyText1"/>
      </w:pPr>
      <w:r>
        <w:tab/>
      </w:r>
    </w:p>
    <w:p w:rsidR="00CA557D" w:rsidRPr="003C2981" w:rsidRDefault="00CA557D" w:rsidP="00CA557D">
      <w:pPr>
        <w:pStyle w:val="Header"/>
        <w:shd w:val="pct12" w:color="auto" w:fill="auto"/>
        <w:tabs>
          <w:tab w:val="clear" w:pos="4320"/>
          <w:tab w:val="clear" w:pos="8640"/>
        </w:tabs>
        <w:overflowPunct/>
        <w:adjustRightInd/>
        <w:ind w:left="-86"/>
        <w:textAlignment w:val="auto"/>
        <w:rPr>
          <w:rFonts w:ascii="Arial" w:hAnsi="Arial" w:cs="Arial"/>
          <w:sz w:val="24"/>
          <w:szCs w:val="24"/>
        </w:rPr>
      </w:pPr>
      <w:r w:rsidRPr="003C2981">
        <w:rPr>
          <w:rFonts w:ascii="Arial" w:hAnsi="Arial" w:cs="Arial"/>
          <w:sz w:val="24"/>
          <w:szCs w:val="24"/>
        </w:rPr>
        <w:t>RECOMMENDATION</w:t>
      </w:r>
    </w:p>
    <w:p w:rsidR="00CA557D" w:rsidRDefault="00CA557D" w:rsidP="00CA557D">
      <w:pPr>
        <w:pStyle w:val="BodyTextIndent"/>
        <w:spacing w:before="120" w:after="0"/>
        <w:ind w:left="-86" w:firstLine="0"/>
        <w:rPr>
          <w:rFonts w:ascii="Arial" w:hAnsi="Arial" w:cs="Arial"/>
          <w:sz w:val="24"/>
        </w:rPr>
      </w:pPr>
      <w:r w:rsidRPr="003C2981">
        <w:rPr>
          <w:rFonts w:ascii="Arial" w:hAnsi="Arial" w:cs="Arial"/>
          <w:sz w:val="24"/>
        </w:rPr>
        <w:t>It is recommended that the Council recommend adoption of these rules, with or without changes, as they are attached to this memo.</w:t>
      </w:r>
    </w:p>
    <w:p w:rsidR="00CA557D" w:rsidRDefault="00CA557D" w:rsidP="00CA557D">
      <w:pPr>
        <w:pStyle w:val="BodyTextIndent"/>
        <w:ind w:left="-86" w:firstLine="0"/>
        <w:rPr>
          <w:rFonts w:ascii="Arial" w:hAnsi="Arial" w:cs="Arial"/>
          <w:sz w:val="24"/>
        </w:rPr>
      </w:pPr>
    </w:p>
    <w:p w:rsidR="00CA557D" w:rsidRPr="003C2981" w:rsidRDefault="00CA557D" w:rsidP="00CA557D">
      <w:pPr>
        <w:pStyle w:val="BodyTextIndent"/>
        <w:shd w:val="clear" w:color="auto" w:fill="E0E0E0"/>
        <w:spacing w:after="120"/>
        <w:ind w:left="-86" w:firstLine="0"/>
        <w:rPr>
          <w:rFonts w:ascii="Arial" w:hAnsi="Arial" w:cs="Arial"/>
          <w:sz w:val="24"/>
        </w:rPr>
      </w:pPr>
      <w:r w:rsidRPr="003C2981">
        <w:rPr>
          <w:rFonts w:ascii="Arial" w:hAnsi="Arial" w:cs="Arial"/>
          <w:sz w:val="24"/>
        </w:rPr>
        <w:t>SCHEDULE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078"/>
      </w:tblGrid>
      <w:tr w:rsidR="00CA557D" w:rsidRPr="003C2981" w:rsidTr="00010F55">
        <w:trPr>
          <w:tblHeader/>
        </w:trPr>
        <w:tc>
          <w:tcPr>
            <w:tcW w:w="6390" w:type="dxa"/>
          </w:tcPr>
          <w:p w:rsidR="00CA557D" w:rsidRPr="003C2981" w:rsidRDefault="00CA557D" w:rsidP="00010F55">
            <w:pPr>
              <w:pStyle w:val="BodyTextIndent"/>
              <w:ind w:left="0" w:firstLine="0"/>
              <w:rPr>
                <w:rFonts w:ascii="Arial" w:hAnsi="Arial" w:cs="Arial"/>
                <w:b/>
                <w:bCs/>
                <w:sz w:val="24"/>
              </w:rPr>
            </w:pPr>
            <w:r w:rsidRPr="003C2981">
              <w:rPr>
                <w:rFonts w:ascii="Arial" w:hAnsi="Arial" w:cs="Arial"/>
                <w:b/>
                <w:bCs/>
                <w:sz w:val="24"/>
              </w:rPr>
              <w:t xml:space="preserve">Milestones </w:t>
            </w:r>
          </w:p>
        </w:tc>
        <w:tc>
          <w:tcPr>
            <w:tcW w:w="3078" w:type="dxa"/>
          </w:tcPr>
          <w:p w:rsidR="00CA557D" w:rsidRPr="003C2981" w:rsidRDefault="00CA557D" w:rsidP="00C605FF">
            <w:pPr>
              <w:pStyle w:val="BodyTextIndent"/>
              <w:ind w:left="0" w:firstLine="0"/>
              <w:rPr>
                <w:rFonts w:ascii="Arial" w:hAnsi="Arial" w:cs="Arial"/>
                <w:b/>
                <w:bCs/>
                <w:sz w:val="24"/>
              </w:rPr>
            </w:pPr>
            <w:r w:rsidRPr="003C2981">
              <w:rPr>
                <w:rFonts w:ascii="Arial" w:hAnsi="Arial" w:cs="Arial"/>
                <w:b/>
                <w:bCs/>
                <w:sz w:val="24"/>
              </w:rPr>
              <w:t>Dates</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Proposed rules presented to the Council for recommendation to publish</w:t>
            </w:r>
          </w:p>
        </w:tc>
        <w:tc>
          <w:tcPr>
            <w:tcW w:w="3078"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October 19, 2012</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lastRenderedPageBreak/>
              <w:t>Approval to publish proposed rules received from HHSC</w:t>
            </w:r>
          </w:p>
        </w:tc>
        <w:tc>
          <w:tcPr>
            <w:tcW w:w="3078" w:type="dxa"/>
          </w:tcPr>
          <w:p w:rsidR="00CA557D" w:rsidRPr="00010F55" w:rsidRDefault="00010F55" w:rsidP="00C605FF">
            <w:pPr>
              <w:pStyle w:val="BodyTextIndent"/>
              <w:ind w:left="0" w:firstLine="0"/>
              <w:rPr>
                <w:rFonts w:ascii="Arial" w:hAnsi="Arial" w:cs="Arial"/>
                <w:sz w:val="22"/>
                <w:szCs w:val="22"/>
              </w:rPr>
            </w:pPr>
            <w:r w:rsidRPr="00010F55">
              <w:rPr>
                <w:rFonts w:ascii="Arial" w:hAnsi="Arial" w:cs="Arial"/>
                <w:sz w:val="22"/>
                <w:szCs w:val="22"/>
              </w:rPr>
              <w:t>October 31, 2012</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 xml:space="preserve">Proposed rules published in the </w:t>
            </w:r>
            <w:r w:rsidRPr="00152DBA">
              <w:rPr>
                <w:rFonts w:ascii="Arial" w:hAnsi="Arial" w:cs="Arial"/>
                <w:i/>
                <w:iCs/>
                <w:sz w:val="22"/>
                <w:szCs w:val="22"/>
              </w:rPr>
              <w:t>Texas Register</w:t>
            </w:r>
          </w:p>
        </w:tc>
        <w:tc>
          <w:tcPr>
            <w:tcW w:w="3078" w:type="dxa"/>
          </w:tcPr>
          <w:p w:rsidR="00CA557D" w:rsidRPr="00010F55" w:rsidRDefault="00010F55" w:rsidP="00C605FF">
            <w:pPr>
              <w:pStyle w:val="BodyTextIndent"/>
              <w:ind w:left="0" w:firstLine="0"/>
              <w:rPr>
                <w:rFonts w:ascii="Arial" w:hAnsi="Arial" w:cs="Arial"/>
                <w:sz w:val="22"/>
                <w:szCs w:val="22"/>
              </w:rPr>
            </w:pPr>
            <w:r w:rsidRPr="00010F55">
              <w:rPr>
                <w:rFonts w:ascii="Arial" w:hAnsi="Arial" w:cs="Arial"/>
                <w:sz w:val="22"/>
                <w:szCs w:val="22"/>
              </w:rPr>
              <w:t>November 16, 2012</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Thirty-day comment period ends</w:t>
            </w:r>
          </w:p>
        </w:tc>
        <w:tc>
          <w:tcPr>
            <w:tcW w:w="3078" w:type="dxa"/>
          </w:tcPr>
          <w:p w:rsidR="00CA557D" w:rsidRPr="00010F55" w:rsidRDefault="00010F55" w:rsidP="00C605FF">
            <w:pPr>
              <w:pStyle w:val="BodyTextIndent"/>
              <w:ind w:left="0" w:firstLine="0"/>
              <w:rPr>
                <w:rFonts w:ascii="Arial" w:hAnsi="Arial" w:cs="Arial"/>
                <w:sz w:val="22"/>
                <w:szCs w:val="22"/>
              </w:rPr>
            </w:pPr>
            <w:r w:rsidRPr="00010F55">
              <w:rPr>
                <w:rFonts w:ascii="Arial" w:hAnsi="Arial" w:cs="Arial"/>
                <w:sz w:val="22"/>
                <w:szCs w:val="22"/>
              </w:rPr>
              <w:t>December 17, 2012</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Rules presented to the Council for recommendation to adopt</w:t>
            </w:r>
          </w:p>
        </w:tc>
        <w:tc>
          <w:tcPr>
            <w:tcW w:w="3078" w:type="dxa"/>
          </w:tcPr>
          <w:p w:rsidR="00CA557D" w:rsidRPr="00010F55" w:rsidRDefault="00CA557D" w:rsidP="00C605FF">
            <w:pPr>
              <w:pStyle w:val="BodyTextIndent"/>
              <w:ind w:left="0" w:firstLine="0"/>
              <w:rPr>
                <w:rFonts w:ascii="Arial" w:hAnsi="Arial" w:cs="Arial"/>
                <w:sz w:val="22"/>
                <w:szCs w:val="22"/>
              </w:rPr>
            </w:pPr>
            <w:r w:rsidRPr="00010F55">
              <w:rPr>
                <w:rFonts w:ascii="Arial" w:hAnsi="Arial" w:cs="Arial"/>
                <w:sz w:val="22"/>
                <w:szCs w:val="22"/>
              </w:rPr>
              <w:t>January 18, 2013</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Projected date approval to adopt rules received from HHSC</w:t>
            </w:r>
          </w:p>
        </w:tc>
        <w:tc>
          <w:tcPr>
            <w:tcW w:w="3078" w:type="dxa"/>
          </w:tcPr>
          <w:p w:rsidR="00CA557D" w:rsidRPr="00010F55" w:rsidRDefault="00010F55" w:rsidP="00C605FF">
            <w:pPr>
              <w:pStyle w:val="BodyTextIndent"/>
              <w:ind w:left="0" w:firstLine="0"/>
              <w:rPr>
                <w:rFonts w:ascii="Arial" w:hAnsi="Arial" w:cs="Arial"/>
                <w:sz w:val="22"/>
                <w:szCs w:val="22"/>
              </w:rPr>
            </w:pPr>
            <w:r w:rsidRPr="00010F55">
              <w:rPr>
                <w:rFonts w:ascii="Arial" w:hAnsi="Arial" w:cs="Arial"/>
                <w:sz w:val="22"/>
                <w:szCs w:val="22"/>
              </w:rPr>
              <w:t>January 30, 2013</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 xml:space="preserve">Projected date adopted rules published in the </w:t>
            </w:r>
            <w:r w:rsidRPr="00152DBA">
              <w:rPr>
                <w:rFonts w:ascii="Arial" w:hAnsi="Arial" w:cs="Arial"/>
                <w:i/>
                <w:iCs/>
                <w:sz w:val="22"/>
                <w:szCs w:val="22"/>
              </w:rPr>
              <w:t>Texas Register</w:t>
            </w:r>
          </w:p>
        </w:tc>
        <w:tc>
          <w:tcPr>
            <w:tcW w:w="3078" w:type="dxa"/>
          </w:tcPr>
          <w:p w:rsidR="00CA557D" w:rsidRPr="00010F55" w:rsidRDefault="00010F55" w:rsidP="00C605FF">
            <w:pPr>
              <w:pStyle w:val="BodyTextIndent"/>
              <w:ind w:left="0" w:firstLine="0"/>
              <w:rPr>
                <w:rFonts w:ascii="Arial" w:hAnsi="Arial" w:cs="Arial"/>
                <w:sz w:val="22"/>
                <w:szCs w:val="22"/>
              </w:rPr>
            </w:pPr>
            <w:r w:rsidRPr="00010F55">
              <w:rPr>
                <w:rFonts w:ascii="Arial" w:hAnsi="Arial" w:cs="Arial"/>
                <w:sz w:val="22"/>
                <w:szCs w:val="22"/>
              </w:rPr>
              <w:t>February 15, 2013</w:t>
            </w:r>
          </w:p>
        </w:tc>
      </w:tr>
      <w:tr w:rsidR="00CA557D" w:rsidRPr="003C2981" w:rsidTr="00010F55">
        <w:tc>
          <w:tcPr>
            <w:tcW w:w="6390" w:type="dxa"/>
          </w:tcPr>
          <w:p w:rsidR="00CA557D" w:rsidRPr="00152DBA" w:rsidRDefault="00CA557D" w:rsidP="00C605FF">
            <w:pPr>
              <w:pStyle w:val="BodyTextIndent"/>
              <w:ind w:left="0" w:firstLine="0"/>
              <w:rPr>
                <w:rFonts w:ascii="Arial" w:hAnsi="Arial" w:cs="Arial"/>
                <w:sz w:val="22"/>
                <w:szCs w:val="22"/>
              </w:rPr>
            </w:pPr>
            <w:r w:rsidRPr="00152DBA">
              <w:rPr>
                <w:rFonts w:ascii="Arial" w:hAnsi="Arial" w:cs="Arial"/>
                <w:sz w:val="22"/>
                <w:szCs w:val="22"/>
              </w:rPr>
              <w:t>Projected effective date</w:t>
            </w:r>
          </w:p>
        </w:tc>
        <w:tc>
          <w:tcPr>
            <w:tcW w:w="3078" w:type="dxa"/>
          </w:tcPr>
          <w:p w:rsidR="00CA557D" w:rsidRPr="00010F55" w:rsidRDefault="00CA557D" w:rsidP="00C605FF">
            <w:pPr>
              <w:pStyle w:val="BodyTextIndent"/>
              <w:ind w:left="0" w:firstLine="0"/>
              <w:rPr>
                <w:rFonts w:ascii="Arial" w:hAnsi="Arial" w:cs="Arial"/>
                <w:sz w:val="22"/>
                <w:szCs w:val="22"/>
              </w:rPr>
            </w:pPr>
            <w:r w:rsidRPr="00010F55">
              <w:rPr>
                <w:rFonts w:ascii="Arial" w:hAnsi="Arial" w:cs="Arial"/>
                <w:sz w:val="22"/>
                <w:szCs w:val="22"/>
              </w:rPr>
              <w:t>March 1, 2013</w:t>
            </w:r>
          </w:p>
        </w:tc>
      </w:tr>
    </w:tbl>
    <w:p w:rsidR="00CA557D" w:rsidRPr="003C2981" w:rsidRDefault="00CA557D" w:rsidP="00CA557D">
      <w:pPr>
        <w:pStyle w:val="BodyTextIndent"/>
        <w:rPr>
          <w:rFonts w:ascii="Arial" w:hAnsi="Arial" w:cs="Arial"/>
          <w:sz w:val="24"/>
          <w:szCs w:val="24"/>
        </w:rPr>
      </w:pPr>
    </w:p>
    <w:p w:rsidR="00CA557D" w:rsidRPr="003C2981" w:rsidRDefault="00CA557D" w:rsidP="00CA557D">
      <w:pPr>
        <w:pStyle w:val="Header"/>
        <w:shd w:val="pct12" w:color="auto" w:fill="auto"/>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 xml:space="preserve">ATTACHMENTS </w:t>
      </w:r>
    </w:p>
    <w:p w:rsidR="00CA557D" w:rsidRPr="003C2981" w:rsidRDefault="00CA557D" w:rsidP="00010F55">
      <w:pPr>
        <w:pStyle w:val="BodyText1"/>
        <w:spacing w:before="60"/>
        <w:ind w:left="-86"/>
      </w:pPr>
      <w:r w:rsidRPr="003C2981">
        <w:t xml:space="preserve">Attached is a copy of the proposed adopted rules, as recommended for submittal to the </w:t>
      </w:r>
      <w:r w:rsidRPr="003C2981">
        <w:rPr>
          <w:i/>
          <w:iCs/>
        </w:rPr>
        <w:t>Texas Register</w:t>
      </w:r>
      <w:r w:rsidRPr="003C2981">
        <w:t>.</w:t>
      </w:r>
    </w:p>
    <w:p w:rsidR="00CA557D" w:rsidRPr="003C2981" w:rsidRDefault="00CA557D" w:rsidP="00CA557D">
      <w:pPr>
        <w:rPr>
          <w:rFonts w:ascii="Arial" w:hAnsi="Arial" w:cs="Arial"/>
          <w:sz w:val="24"/>
        </w:rPr>
      </w:pPr>
    </w:p>
    <w:p w:rsidR="00CA557D" w:rsidRPr="003C2981" w:rsidRDefault="00CA557D" w:rsidP="00CA557D"/>
    <w:p w:rsidR="00A045C3" w:rsidRDefault="00A045C3" w:rsidP="00010F55">
      <w:pPr>
        <w:pStyle w:val="BodyText1"/>
      </w:pP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1A" w:rsidRDefault="00925B1A">
      <w:r>
        <w:separator/>
      </w:r>
    </w:p>
  </w:endnote>
  <w:endnote w:type="continuationSeparator" w:id="0">
    <w:p w:rsidR="00925B1A" w:rsidRDefault="009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76" w:rsidRDefault="00D60676">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1A" w:rsidRDefault="00925B1A">
      <w:r>
        <w:separator/>
      </w:r>
    </w:p>
  </w:footnote>
  <w:footnote w:type="continuationSeparator" w:id="0">
    <w:p w:rsidR="00925B1A" w:rsidRDefault="00925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76" w:rsidRDefault="00D60676">
    <w:pPr>
      <w:pStyle w:val="Header"/>
      <w:rPr>
        <w:rFonts w:ascii="Arial" w:hAnsi="Arial" w:cs="Arial"/>
      </w:rPr>
    </w:pPr>
    <w:r>
      <w:rPr>
        <w:rFonts w:ascii="Arial" w:hAnsi="Arial" w:cs="Arial"/>
      </w:rPr>
      <w:t>Agenda Item</w:t>
    </w:r>
    <w:r w:rsidR="008710D0">
      <w:rPr>
        <w:rFonts w:ascii="Arial" w:hAnsi="Arial" w:cs="Arial"/>
      </w:rPr>
      <w:t xml:space="preserve"> </w:t>
    </w:r>
    <w:r w:rsidR="00010F55">
      <w:rPr>
        <w:rFonts w:ascii="Arial" w:hAnsi="Arial" w:cs="Arial"/>
      </w:rPr>
      <w:t>6</w:t>
    </w:r>
    <w:r w:rsidR="008710D0">
      <w:rPr>
        <w:rFonts w:ascii="Arial" w:hAnsi="Arial" w:cs="Arial"/>
      </w:rPr>
      <w:t>a</w:t>
    </w:r>
    <w:r>
      <w:rPr>
        <w:rFonts w:ascii="Arial" w:hAnsi="Arial" w:cs="Arial"/>
      </w:rPr>
      <w:t xml:space="preserve"> </w:t>
    </w:r>
  </w:p>
  <w:p w:rsidR="00D60676" w:rsidRDefault="00D60676">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0DB5">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BD0DB5">
      <w:rPr>
        <w:rStyle w:val="PageNumber"/>
        <w:rFonts w:ascii="Arial" w:hAnsi="Arial" w:cs="Arial"/>
        <w:noProof/>
      </w:rPr>
      <w:t>4</w:t>
    </w:r>
    <w:r>
      <w:rPr>
        <w:rStyle w:val="PageNumber"/>
        <w:rFonts w:ascii="Arial" w:hAnsi="Arial" w:cs="Arial"/>
      </w:rPr>
      <w:fldChar w:fldCharType="end"/>
    </w:r>
  </w:p>
  <w:p w:rsidR="00D60676" w:rsidRDefault="00D60676">
    <w:pPr>
      <w:pStyle w:val="Header"/>
      <w:rPr>
        <w:rStyle w:val="PageNumber"/>
        <w:rFonts w:ascii="Arial" w:hAnsi="Arial" w:cs="Arial"/>
      </w:rPr>
    </w:pPr>
  </w:p>
  <w:p w:rsidR="00D60676" w:rsidRDefault="00D6067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7E68"/>
    <w:multiLevelType w:val="hybridMultilevel"/>
    <w:tmpl w:val="C248D8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3069BE"/>
    <w:multiLevelType w:val="hybridMultilevel"/>
    <w:tmpl w:val="351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81B63"/>
    <w:multiLevelType w:val="hybridMultilevel"/>
    <w:tmpl w:val="C39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56A72"/>
    <w:multiLevelType w:val="hybridMultilevel"/>
    <w:tmpl w:val="487A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44C45"/>
    <w:multiLevelType w:val="hybridMultilevel"/>
    <w:tmpl w:val="D216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34957"/>
    <w:multiLevelType w:val="hybridMultilevel"/>
    <w:tmpl w:val="B724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252D1"/>
    <w:multiLevelType w:val="hybridMultilevel"/>
    <w:tmpl w:val="D552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562BD1"/>
    <w:multiLevelType w:val="hybridMultilevel"/>
    <w:tmpl w:val="F5AA0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D6A86"/>
    <w:multiLevelType w:val="hybridMultilevel"/>
    <w:tmpl w:val="B3A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B2B65"/>
    <w:multiLevelType w:val="hybridMultilevel"/>
    <w:tmpl w:val="1D0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7"/>
  </w:num>
  <w:num w:numId="6">
    <w:abstractNumId w:val="8"/>
  </w:num>
  <w:num w:numId="7">
    <w:abstractNumId w:val="5"/>
  </w:num>
  <w:num w:numId="8">
    <w:abstractNumId w:val="6"/>
  </w:num>
  <w:num w:numId="9">
    <w:abstractNumId w:val="12"/>
  </w:num>
  <w:num w:numId="10">
    <w:abstractNumId w:val="2"/>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0F55"/>
    <w:rsid w:val="0001435C"/>
    <w:rsid w:val="00021E7A"/>
    <w:rsid w:val="000231E3"/>
    <w:rsid w:val="00024463"/>
    <w:rsid w:val="00036C59"/>
    <w:rsid w:val="000854E6"/>
    <w:rsid w:val="00086192"/>
    <w:rsid w:val="000925CE"/>
    <w:rsid w:val="000C45AA"/>
    <w:rsid w:val="000C64EE"/>
    <w:rsid w:val="000D4F95"/>
    <w:rsid w:val="000D57CD"/>
    <w:rsid w:val="000E155A"/>
    <w:rsid w:val="000E3A10"/>
    <w:rsid w:val="000F0940"/>
    <w:rsid w:val="000F205B"/>
    <w:rsid w:val="000F264B"/>
    <w:rsid w:val="000F70EC"/>
    <w:rsid w:val="0010139C"/>
    <w:rsid w:val="0010263F"/>
    <w:rsid w:val="0010514C"/>
    <w:rsid w:val="001056BA"/>
    <w:rsid w:val="00110FF2"/>
    <w:rsid w:val="00111256"/>
    <w:rsid w:val="00122BF8"/>
    <w:rsid w:val="00126ADE"/>
    <w:rsid w:val="00132D81"/>
    <w:rsid w:val="001344C3"/>
    <w:rsid w:val="00135103"/>
    <w:rsid w:val="001416BD"/>
    <w:rsid w:val="00151E99"/>
    <w:rsid w:val="00152DBA"/>
    <w:rsid w:val="001622EE"/>
    <w:rsid w:val="001719B9"/>
    <w:rsid w:val="00195D5B"/>
    <w:rsid w:val="00195E3E"/>
    <w:rsid w:val="001A2A58"/>
    <w:rsid w:val="001A4258"/>
    <w:rsid w:val="001A4FDC"/>
    <w:rsid w:val="001A7EF6"/>
    <w:rsid w:val="001B7503"/>
    <w:rsid w:val="001C08DD"/>
    <w:rsid w:val="001C09B2"/>
    <w:rsid w:val="001C1DA8"/>
    <w:rsid w:val="001D0FB0"/>
    <w:rsid w:val="001D7CF7"/>
    <w:rsid w:val="001E2DBE"/>
    <w:rsid w:val="001E53CC"/>
    <w:rsid w:val="001F3D1F"/>
    <w:rsid w:val="00205423"/>
    <w:rsid w:val="00215358"/>
    <w:rsid w:val="002178FD"/>
    <w:rsid w:val="002270C8"/>
    <w:rsid w:val="00263F20"/>
    <w:rsid w:val="002644F5"/>
    <w:rsid w:val="00267B9E"/>
    <w:rsid w:val="002753AC"/>
    <w:rsid w:val="00280629"/>
    <w:rsid w:val="0028367F"/>
    <w:rsid w:val="002855B6"/>
    <w:rsid w:val="00293A99"/>
    <w:rsid w:val="002B0E48"/>
    <w:rsid w:val="002E0863"/>
    <w:rsid w:val="002E0D71"/>
    <w:rsid w:val="002F7C0F"/>
    <w:rsid w:val="00312E25"/>
    <w:rsid w:val="003170F9"/>
    <w:rsid w:val="00320E02"/>
    <w:rsid w:val="00324A38"/>
    <w:rsid w:val="0033068A"/>
    <w:rsid w:val="003458CB"/>
    <w:rsid w:val="00347251"/>
    <w:rsid w:val="00354D4E"/>
    <w:rsid w:val="00360913"/>
    <w:rsid w:val="00362B1A"/>
    <w:rsid w:val="003703F5"/>
    <w:rsid w:val="00376C7F"/>
    <w:rsid w:val="003A23E9"/>
    <w:rsid w:val="003C0F4A"/>
    <w:rsid w:val="003C5196"/>
    <w:rsid w:val="003F08A6"/>
    <w:rsid w:val="003F6C98"/>
    <w:rsid w:val="00405D14"/>
    <w:rsid w:val="004212AF"/>
    <w:rsid w:val="004246B2"/>
    <w:rsid w:val="00426B75"/>
    <w:rsid w:val="00431F1B"/>
    <w:rsid w:val="004323E1"/>
    <w:rsid w:val="004327F8"/>
    <w:rsid w:val="004436B4"/>
    <w:rsid w:val="00444EFC"/>
    <w:rsid w:val="004546CE"/>
    <w:rsid w:val="00457208"/>
    <w:rsid w:val="00474866"/>
    <w:rsid w:val="00483117"/>
    <w:rsid w:val="00495511"/>
    <w:rsid w:val="004A67EC"/>
    <w:rsid w:val="004B25C3"/>
    <w:rsid w:val="004C6E07"/>
    <w:rsid w:val="004E0A2E"/>
    <w:rsid w:val="004E1D82"/>
    <w:rsid w:val="004E3298"/>
    <w:rsid w:val="004E57E2"/>
    <w:rsid w:val="00502D24"/>
    <w:rsid w:val="0051012B"/>
    <w:rsid w:val="00511032"/>
    <w:rsid w:val="00517450"/>
    <w:rsid w:val="00543603"/>
    <w:rsid w:val="00553154"/>
    <w:rsid w:val="00580AD7"/>
    <w:rsid w:val="005810EC"/>
    <w:rsid w:val="00586E25"/>
    <w:rsid w:val="00597E82"/>
    <w:rsid w:val="005A6185"/>
    <w:rsid w:val="005B2112"/>
    <w:rsid w:val="005B3452"/>
    <w:rsid w:val="005C3089"/>
    <w:rsid w:val="005C3A1D"/>
    <w:rsid w:val="005F78E9"/>
    <w:rsid w:val="00612816"/>
    <w:rsid w:val="006141E2"/>
    <w:rsid w:val="00616202"/>
    <w:rsid w:val="00623628"/>
    <w:rsid w:val="00626D0A"/>
    <w:rsid w:val="00634A6A"/>
    <w:rsid w:val="00645F2D"/>
    <w:rsid w:val="00657C1B"/>
    <w:rsid w:val="00661C4C"/>
    <w:rsid w:val="00683F7C"/>
    <w:rsid w:val="006A120F"/>
    <w:rsid w:val="006A250F"/>
    <w:rsid w:val="006C41C5"/>
    <w:rsid w:val="006D3694"/>
    <w:rsid w:val="006D61C2"/>
    <w:rsid w:val="006D7289"/>
    <w:rsid w:val="006E1AB3"/>
    <w:rsid w:val="006E473E"/>
    <w:rsid w:val="006E790B"/>
    <w:rsid w:val="006F1397"/>
    <w:rsid w:val="006F64EA"/>
    <w:rsid w:val="00707FF7"/>
    <w:rsid w:val="0073037D"/>
    <w:rsid w:val="00741A85"/>
    <w:rsid w:val="00744EB2"/>
    <w:rsid w:val="007464DC"/>
    <w:rsid w:val="00752FEB"/>
    <w:rsid w:val="00754CED"/>
    <w:rsid w:val="00767441"/>
    <w:rsid w:val="00784B19"/>
    <w:rsid w:val="007949DA"/>
    <w:rsid w:val="007A0144"/>
    <w:rsid w:val="007A756A"/>
    <w:rsid w:val="007B37BE"/>
    <w:rsid w:val="007C2FB3"/>
    <w:rsid w:val="007D1B21"/>
    <w:rsid w:val="007D58BA"/>
    <w:rsid w:val="007D65B1"/>
    <w:rsid w:val="007E2AA7"/>
    <w:rsid w:val="00811990"/>
    <w:rsid w:val="008221DA"/>
    <w:rsid w:val="00830636"/>
    <w:rsid w:val="00845BA4"/>
    <w:rsid w:val="00857669"/>
    <w:rsid w:val="0087031E"/>
    <w:rsid w:val="0087046C"/>
    <w:rsid w:val="008710D0"/>
    <w:rsid w:val="008746DC"/>
    <w:rsid w:val="00884993"/>
    <w:rsid w:val="008913B9"/>
    <w:rsid w:val="00892EC8"/>
    <w:rsid w:val="008B2DC0"/>
    <w:rsid w:val="008B767A"/>
    <w:rsid w:val="008B7B64"/>
    <w:rsid w:val="008D1EEA"/>
    <w:rsid w:val="008E04CA"/>
    <w:rsid w:val="008E5FAC"/>
    <w:rsid w:val="00907B0C"/>
    <w:rsid w:val="009136BB"/>
    <w:rsid w:val="00917544"/>
    <w:rsid w:val="00925B1A"/>
    <w:rsid w:val="00927F59"/>
    <w:rsid w:val="00930465"/>
    <w:rsid w:val="00950B61"/>
    <w:rsid w:val="00951F68"/>
    <w:rsid w:val="009524A1"/>
    <w:rsid w:val="00964CCD"/>
    <w:rsid w:val="009858B0"/>
    <w:rsid w:val="00993806"/>
    <w:rsid w:val="0099478C"/>
    <w:rsid w:val="00995615"/>
    <w:rsid w:val="009A07E2"/>
    <w:rsid w:val="009A498E"/>
    <w:rsid w:val="009B48E2"/>
    <w:rsid w:val="009B6427"/>
    <w:rsid w:val="009D3A0A"/>
    <w:rsid w:val="009D4B1D"/>
    <w:rsid w:val="009D6F8A"/>
    <w:rsid w:val="009F5453"/>
    <w:rsid w:val="00A00878"/>
    <w:rsid w:val="00A045C3"/>
    <w:rsid w:val="00A10593"/>
    <w:rsid w:val="00A14A5E"/>
    <w:rsid w:val="00A1724F"/>
    <w:rsid w:val="00A175E6"/>
    <w:rsid w:val="00A222AC"/>
    <w:rsid w:val="00A327FE"/>
    <w:rsid w:val="00A45136"/>
    <w:rsid w:val="00A477C6"/>
    <w:rsid w:val="00A6509C"/>
    <w:rsid w:val="00A74AA3"/>
    <w:rsid w:val="00A81075"/>
    <w:rsid w:val="00AB5905"/>
    <w:rsid w:val="00AC15AB"/>
    <w:rsid w:val="00AC18ED"/>
    <w:rsid w:val="00AC7A8D"/>
    <w:rsid w:val="00AE3CF0"/>
    <w:rsid w:val="00AF5E32"/>
    <w:rsid w:val="00B00BE4"/>
    <w:rsid w:val="00B03A33"/>
    <w:rsid w:val="00B06964"/>
    <w:rsid w:val="00B07281"/>
    <w:rsid w:val="00B1498A"/>
    <w:rsid w:val="00B16958"/>
    <w:rsid w:val="00B1737E"/>
    <w:rsid w:val="00B2786C"/>
    <w:rsid w:val="00B502FD"/>
    <w:rsid w:val="00B6307B"/>
    <w:rsid w:val="00B644C2"/>
    <w:rsid w:val="00B75164"/>
    <w:rsid w:val="00B851DB"/>
    <w:rsid w:val="00B94D7B"/>
    <w:rsid w:val="00BA2D69"/>
    <w:rsid w:val="00BB07CD"/>
    <w:rsid w:val="00BB59D4"/>
    <w:rsid w:val="00BB6FBF"/>
    <w:rsid w:val="00BD0A96"/>
    <w:rsid w:val="00BD0DB5"/>
    <w:rsid w:val="00BD33C6"/>
    <w:rsid w:val="00BD3A5F"/>
    <w:rsid w:val="00BE7D0B"/>
    <w:rsid w:val="00BF4B20"/>
    <w:rsid w:val="00C002B1"/>
    <w:rsid w:val="00C23730"/>
    <w:rsid w:val="00C24E24"/>
    <w:rsid w:val="00C261FE"/>
    <w:rsid w:val="00C304ED"/>
    <w:rsid w:val="00C477F4"/>
    <w:rsid w:val="00C50049"/>
    <w:rsid w:val="00C5723C"/>
    <w:rsid w:val="00C652E6"/>
    <w:rsid w:val="00C70EE2"/>
    <w:rsid w:val="00C73620"/>
    <w:rsid w:val="00C776D2"/>
    <w:rsid w:val="00C84D0F"/>
    <w:rsid w:val="00CA557D"/>
    <w:rsid w:val="00CC5353"/>
    <w:rsid w:val="00CD0784"/>
    <w:rsid w:val="00CD0792"/>
    <w:rsid w:val="00CD0CA4"/>
    <w:rsid w:val="00CD10C5"/>
    <w:rsid w:val="00CD17C8"/>
    <w:rsid w:val="00CD215A"/>
    <w:rsid w:val="00CF282B"/>
    <w:rsid w:val="00D052B0"/>
    <w:rsid w:val="00D363DA"/>
    <w:rsid w:val="00D4217C"/>
    <w:rsid w:val="00D43A47"/>
    <w:rsid w:val="00D53EA4"/>
    <w:rsid w:val="00D56C54"/>
    <w:rsid w:val="00D60676"/>
    <w:rsid w:val="00D60DE3"/>
    <w:rsid w:val="00D73D6E"/>
    <w:rsid w:val="00D761E7"/>
    <w:rsid w:val="00D850BD"/>
    <w:rsid w:val="00D95A30"/>
    <w:rsid w:val="00DA23D8"/>
    <w:rsid w:val="00DA3F93"/>
    <w:rsid w:val="00DB7CF0"/>
    <w:rsid w:val="00DC3D4A"/>
    <w:rsid w:val="00DD09D7"/>
    <w:rsid w:val="00DD0C73"/>
    <w:rsid w:val="00DD12BA"/>
    <w:rsid w:val="00DF5444"/>
    <w:rsid w:val="00E12EC2"/>
    <w:rsid w:val="00E1357F"/>
    <w:rsid w:val="00E16838"/>
    <w:rsid w:val="00E4074A"/>
    <w:rsid w:val="00E4177E"/>
    <w:rsid w:val="00E5582E"/>
    <w:rsid w:val="00E60BE2"/>
    <w:rsid w:val="00E728A4"/>
    <w:rsid w:val="00E74B31"/>
    <w:rsid w:val="00E75EF5"/>
    <w:rsid w:val="00E82634"/>
    <w:rsid w:val="00E86617"/>
    <w:rsid w:val="00E96112"/>
    <w:rsid w:val="00ED19CD"/>
    <w:rsid w:val="00EE7CEF"/>
    <w:rsid w:val="00EF0DAF"/>
    <w:rsid w:val="00F055C6"/>
    <w:rsid w:val="00F27423"/>
    <w:rsid w:val="00F5214C"/>
    <w:rsid w:val="00F563FA"/>
    <w:rsid w:val="00F604AD"/>
    <w:rsid w:val="00F65CDA"/>
    <w:rsid w:val="00F75F08"/>
    <w:rsid w:val="00FA2097"/>
    <w:rsid w:val="00FA22A6"/>
    <w:rsid w:val="00FA35C8"/>
    <w:rsid w:val="00FA4395"/>
    <w:rsid w:val="00FB2EFB"/>
    <w:rsid w:val="00FC01D4"/>
    <w:rsid w:val="00FD028F"/>
    <w:rsid w:val="00FD6A9B"/>
    <w:rsid w:val="00FF4A3D"/>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010F55"/>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2753AC"/>
    <w:pPr>
      <w:ind w:left="720"/>
      <w:contextualSpacing/>
    </w:pPr>
  </w:style>
  <w:style w:type="character" w:styleId="CommentReference">
    <w:name w:val="annotation reference"/>
    <w:basedOn w:val="DefaultParagraphFont"/>
    <w:rsid w:val="00D052B0"/>
    <w:rPr>
      <w:sz w:val="16"/>
      <w:szCs w:val="16"/>
    </w:rPr>
  </w:style>
  <w:style w:type="paragraph" w:styleId="CommentText">
    <w:name w:val="annotation text"/>
    <w:basedOn w:val="Normal"/>
    <w:link w:val="CommentTextChar"/>
    <w:rsid w:val="00D052B0"/>
  </w:style>
  <w:style w:type="character" w:customStyle="1" w:styleId="CommentTextChar">
    <w:name w:val="Comment Text Char"/>
    <w:basedOn w:val="DefaultParagraphFont"/>
    <w:link w:val="CommentText"/>
    <w:rsid w:val="00D052B0"/>
  </w:style>
  <w:style w:type="paragraph" w:styleId="CommentSubject">
    <w:name w:val="annotation subject"/>
    <w:basedOn w:val="CommentText"/>
    <w:next w:val="CommentText"/>
    <w:link w:val="CommentSubjectChar"/>
    <w:rsid w:val="00D052B0"/>
    <w:rPr>
      <w:b/>
      <w:bCs/>
    </w:rPr>
  </w:style>
  <w:style w:type="character" w:customStyle="1" w:styleId="CommentSubjectChar">
    <w:name w:val="Comment Subject Char"/>
    <w:basedOn w:val="CommentTextChar"/>
    <w:link w:val="CommentSubject"/>
    <w:rsid w:val="00D05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010F55"/>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2753AC"/>
    <w:pPr>
      <w:ind w:left="720"/>
      <w:contextualSpacing/>
    </w:pPr>
  </w:style>
  <w:style w:type="character" w:styleId="CommentReference">
    <w:name w:val="annotation reference"/>
    <w:basedOn w:val="DefaultParagraphFont"/>
    <w:rsid w:val="00D052B0"/>
    <w:rPr>
      <w:sz w:val="16"/>
      <w:szCs w:val="16"/>
    </w:rPr>
  </w:style>
  <w:style w:type="paragraph" w:styleId="CommentText">
    <w:name w:val="annotation text"/>
    <w:basedOn w:val="Normal"/>
    <w:link w:val="CommentTextChar"/>
    <w:rsid w:val="00D052B0"/>
  </w:style>
  <w:style w:type="character" w:customStyle="1" w:styleId="CommentTextChar">
    <w:name w:val="Comment Text Char"/>
    <w:basedOn w:val="DefaultParagraphFont"/>
    <w:link w:val="CommentText"/>
    <w:rsid w:val="00D052B0"/>
  </w:style>
  <w:style w:type="paragraph" w:styleId="CommentSubject">
    <w:name w:val="annotation subject"/>
    <w:basedOn w:val="CommentText"/>
    <w:next w:val="CommentText"/>
    <w:link w:val="CommentSubjectChar"/>
    <w:rsid w:val="00D052B0"/>
    <w:rPr>
      <w:b/>
      <w:bCs/>
    </w:rPr>
  </w:style>
  <w:style w:type="character" w:customStyle="1" w:styleId="CommentSubjectChar">
    <w:name w:val="Comment Subject Char"/>
    <w:basedOn w:val="CommentTextChar"/>
    <w:link w:val="CommentSubject"/>
    <w:rsid w:val="00D05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6013-EAF5-414C-BD4C-0C03BCCD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1</TotalTime>
  <Pages>4</Pages>
  <Words>1276</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2</cp:revision>
  <cp:lastPrinted>2012-09-07T05:33:00Z</cp:lastPrinted>
  <dcterms:created xsi:type="dcterms:W3CDTF">2012-12-31T16:36:00Z</dcterms:created>
  <dcterms:modified xsi:type="dcterms:W3CDTF">2012-12-31T16:36:00Z</dcterms:modified>
</cp:coreProperties>
</file>